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F9" w:rsidRPr="00B95BF9" w:rsidRDefault="00B95BF9" w:rsidP="00B95BF9">
      <w:pPr>
        <w:suppressAutoHyphens/>
        <w:jc w:val="right"/>
        <w:rPr>
          <w:lang w:eastAsia="ar-SA"/>
        </w:rPr>
      </w:pPr>
      <w:r w:rsidRPr="00B95BF9">
        <w:rPr>
          <w:caps/>
          <w:lang w:eastAsia="ar-SA"/>
        </w:rPr>
        <w:t>apstiprinĀts</w:t>
      </w:r>
      <w:r w:rsidRPr="00B95BF9">
        <w:rPr>
          <w:caps/>
          <w:lang w:eastAsia="ar-SA"/>
        </w:rPr>
        <w:br/>
      </w:r>
      <w:r w:rsidRPr="00B95BF9">
        <w:rPr>
          <w:lang w:eastAsia="ar-SA"/>
        </w:rPr>
        <w:t xml:space="preserve"> Kultūras pārvaldes vadītāja</w:t>
      </w:r>
      <w:r w:rsidRPr="00B95BF9">
        <w:rPr>
          <w:lang w:eastAsia="ar-SA"/>
        </w:rPr>
        <w:br/>
      </w:r>
    </w:p>
    <w:p w:rsidR="00B95BF9" w:rsidRPr="00B95BF9" w:rsidRDefault="00B95BF9" w:rsidP="00B95BF9">
      <w:pPr>
        <w:suppressAutoHyphens/>
        <w:jc w:val="right"/>
        <w:rPr>
          <w:lang w:eastAsia="ar-SA"/>
        </w:rPr>
      </w:pPr>
      <w:r w:rsidRPr="00B95BF9">
        <w:rPr>
          <w:lang w:eastAsia="ar-SA"/>
        </w:rPr>
        <w:t xml:space="preserve">___________________ </w:t>
      </w:r>
      <w:proofErr w:type="spellStart"/>
      <w:r w:rsidRPr="00B95BF9">
        <w:rPr>
          <w:lang w:eastAsia="ar-SA"/>
        </w:rPr>
        <w:t>E.Kleščinska</w:t>
      </w:r>
      <w:proofErr w:type="spellEnd"/>
      <w:r w:rsidRPr="00B95BF9">
        <w:rPr>
          <w:lang w:eastAsia="ar-SA"/>
        </w:rPr>
        <w:t xml:space="preserve"> </w:t>
      </w:r>
    </w:p>
    <w:p w:rsidR="00B95BF9" w:rsidRPr="00B95BF9" w:rsidRDefault="00B95BF9" w:rsidP="00B95BF9">
      <w:pPr>
        <w:suppressAutoHyphens/>
        <w:jc w:val="right"/>
        <w:rPr>
          <w:lang w:eastAsia="ar-SA"/>
        </w:rPr>
      </w:pPr>
    </w:p>
    <w:p w:rsidR="00B95BF9" w:rsidRPr="00B95BF9" w:rsidRDefault="00B95BF9" w:rsidP="00B95BF9">
      <w:pPr>
        <w:suppressAutoHyphens/>
        <w:jc w:val="right"/>
        <w:rPr>
          <w:bCs/>
          <w:lang w:eastAsia="ar-SA"/>
        </w:rPr>
      </w:pPr>
      <w:r w:rsidRPr="00B95BF9">
        <w:rPr>
          <w:bCs/>
          <w:lang w:eastAsia="ar-SA"/>
        </w:rPr>
        <w:t xml:space="preserve">Daugavpilī, </w:t>
      </w:r>
      <w:r>
        <w:rPr>
          <w:bCs/>
          <w:lang w:eastAsia="ar-SA"/>
        </w:rPr>
        <w:t>2018</w:t>
      </w:r>
      <w:r w:rsidRPr="00B95BF9">
        <w:rPr>
          <w:bCs/>
          <w:lang w:eastAsia="ar-SA"/>
        </w:rPr>
        <w:t xml:space="preserve">.gada </w:t>
      </w:r>
      <w:r>
        <w:rPr>
          <w:bCs/>
          <w:lang w:eastAsia="ar-SA"/>
        </w:rPr>
        <w:t>27.aprīlī</w:t>
      </w:r>
    </w:p>
    <w:p w:rsidR="00B95BF9" w:rsidRPr="00B95BF9" w:rsidRDefault="00B95BF9" w:rsidP="00B95BF9">
      <w:pPr>
        <w:suppressAutoHyphens/>
        <w:jc w:val="right"/>
        <w:rPr>
          <w:bCs/>
          <w:caps/>
          <w:lang w:eastAsia="ar-SA"/>
        </w:rPr>
      </w:pPr>
    </w:p>
    <w:p w:rsidR="00B95BF9" w:rsidRPr="00B95BF9" w:rsidRDefault="00B95BF9" w:rsidP="00B95BF9">
      <w:pPr>
        <w:suppressAutoHyphens/>
        <w:jc w:val="center"/>
        <w:rPr>
          <w:b/>
          <w:bCs/>
          <w:caps/>
          <w:lang w:eastAsia="ar-SA"/>
        </w:rPr>
      </w:pPr>
    </w:p>
    <w:p w:rsidR="00B95BF9" w:rsidRPr="00B95BF9" w:rsidRDefault="00B95BF9" w:rsidP="00B95BF9">
      <w:pPr>
        <w:tabs>
          <w:tab w:val="left" w:pos="3510"/>
        </w:tabs>
        <w:suppressAutoHyphens/>
        <w:jc w:val="center"/>
      </w:pPr>
      <w:r w:rsidRPr="00B95BF9">
        <w:t xml:space="preserve">UZAICINĀJUMS </w:t>
      </w:r>
    </w:p>
    <w:p w:rsidR="004A22AA" w:rsidRDefault="00B95BF9" w:rsidP="00B95BF9">
      <w:pPr>
        <w:tabs>
          <w:tab w:val="left" w:pos="3510"/>
        </w:tabs>
        <w:suppressAutoHyphens/>
        <w:jc w:val="center"/>
      </w:pPr>
      <w:r w:rsidRPr="00B95BF9">
        <w:t xml:space="preserve">piedalīties </w:t>
      </w:r>
      <w:proofErr w:type="spellStart"/>
      <w:r w:rsidR="004A22AA">
        <w:t>zemsliekšņu</w:t>
      </w:r>
      <w:proofErr w:type="spellEnd"/>
      <w:r w:rsidR="004A22AA">
        <w:t xml:space="preserve"> iepirkumā </w:t>
      </w:r>
      <w:proofErr w:type="spellStart"/>
      <w:r w:rsidR="004A22AA">
        <w:t>Nr.DPD</w:t>
      </w:r>
      <w:proofErr w:type="spellEnd"/>
      <w:r w:rsidR="004A22AA">
        <w:t xml:space="preserve"> KP  2018/1</w:t>
      </w:r>
    </w:p>
    <w:p w:rsidR="00B95BF9" w:rsidRPr="00B95BF9" w:rsidRDefault="00B95BF9" w:rsidP="00B95BF9">
      <w:pPr>
        <w:suppressAutoHyphens/>
        <w:jc w:val="center"/>
        <w:rPr>
          <w:b/>
          <w:bCs/>
        </w:rPr>
      </w:pPr>
      <w:r w:rsidRPr="00B95BF9">
        <w:rPr>
          <w:b/>
          <w:bCs/>
        </w:rPr>
        <w:t>„</w:t>
      </w:r>
      <w:r w:rsidRPr="00CD1ABE">
        <w:rPr>
          <w:b/>
          <w:bCs/>
        </w:rPr>
        <w:t>Transporta pakalpojumu nodrošināšana</w:t>
      </w:r>
      <w:r w:rsidR="00585DE8">
        <w:rPr>
          <w:b/>
          <w:bCs/>
        </w:rPr>
        <w:t xml:space="preserve"> Kultūras pārvaldes vajadzībām</w:t>
      </w:r>
      <w:r w:rsidRPr="00B95BF9">
        <w:rPr>
          <w:b/>
          <w:bCs/>
        </w:rPr>
        <w:t>”</w:t>
      </w:r>
    </w:p>
    <w:p w:rsidR="00B95BF9" w:rsidRPr="00B95BF9" w:rsidRDefault="00B95BF9" w:rsidP="00B95BF9">
      <w:pPr>
        <w:suppressAutoHyphens/>
        <w:jc w:val="center"/>
        <w:rPr>
          <w:b/>
          <w:bCs/>
        </w:rPr>
      </w:pPr>
    </w:p>
    <w:p w:rsidR="00B95BF9" w:rsidRPr="00B95BF9" w:rsidRDefault="00B95BF9" w:rsidP="00B95BF9">
      <w:pPr>
        <w:keepNext/>
        <w:numPr>
          <w:ilvl w:val="0"/>
          <w:numId w:val="2"/>
        </w:numPr>
        <w:tabs>
          <w:tab w:val="num" w:pos="284"/>
        </w:tabs>
        <w:suppressAutoHyphens/>
        <w:spacing w:after="200" w:line="276" w:lineRule="auto"/>
        <w:ind w:left="0" w:firstLine="0"/>
        <w:jc w:val="both"/>
        <w:outlineLvl w:val="1"/>
        <w:rPr>
          <w:b/>
          <w:bCs/>
        </w:rPr>
      </w:pPr>
      <w:r w:rsidRPr="00B95BF9">
        <w:rPr>
          <w:b/>
          <w:bCs/>
        </w:rPr>
        <w:t xml:space="preserve">Pasūtītājs: </w:t>
      </w: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9066"/>
      </w:tblGrid>
      <w:tr w:rsidR="00B95BF9" w:rsidRPr="00B95BF9" w:rsidTr="004A22AA">
        <w:tc>
          <w:tcPr>
            <w:tcW w:w="2700" w:type="dxa"/>
            <w:tcBorders>
              <w:top w:val="single" w:sz="4" w:space="0" w:color="auto"/>
              <w:left w:val="single" w:sz="4" w:space="0" w:color="auto"/>
              <w:bottom w:val="single" w:sz="4" w:space="0" w:color="auto"/>
              <w:right w:val="single" w:sz="4" w:space="0" w:color="auto"/>
            </w:tcBorders>
            <w:vAlign w:val="center"/>
            <w:hideMark/>
          </w:tcPr>
          <w:p w:rsidR="00B95BF9" w:rsidRPr="00B95BF9" w:rsidRDefault="00B95BF9" w:rsidP="00B95BF9">
            <w:pPr>
              <w:suppressAutoHyphens/>
              <w:jc w:val="center"/>
              <w:rPr>
                <w:b/>
              </w:rPr>
            </w:pPr>
            <w:r w:rsidRPr="00B95BF9">
              <w:rPr>
                <w:b/>
              </w:rPr>
              <w:t>Pasūtītāja nosaukums</w:t>
            </w:r>
          </w:p>
        </w:tc>
        <w:tc>
          <w:tcPr>
            <w:tcW w:w="9066" w:type="dxa"/>
            <w:tcBorders>
              <w:top w:val="single" w:sz="4" w:space="0" w:color="auto"/>
              <w:left w:val="single" w:sz="4" w:space="0" w:color="auto"/>
              <w:bottom w:val="single" w:sz="4" w:space="0" w:color="auto"/>
              <w:right w:val="single" w:sz="4" w:space="0" w:color="auto"/>
            </w:tcBorders>
            <w:vAlign w:val="center"/>
            <w:hideMark/>
          </w:tcPr>
          <w:p w:rsidR="00B95BF9" w:rsidRPr="00B95BF9" w:rsidRDefault="00B95BF9" w:rsidP="00B95BF9">
            <w:pPr>
              <w:suppressAutoHyphens/>
              <w:jc w:val="both"/>
              <w:rPr>
                <w:bCs/>
              </w:rPr>
            </w:pPr>
            <w:r w:rsidRPr="00B95BF9">
              <w:rPr>
                <w:bCs/>
              </w:rPr>
              <w:t>Kultūras pārvalde</w:t>
            </w:r>
          </w:p>
        </w:tc>
      </w:tr>
      <w:tr w:rsidR="00B95BF9" w:rsidRPr="00B95BF9" w:rsidTr="004A22AA">
        <w:tc>
          <w:tcPr>
            <w:tcW w:w="2700" w:type="dxa"/>
            <w:tcBorders>
              <w:top w:val="single" w:sz="4" w:space="0" w:color="auto"/>
              <w:left w:val="single" w:sz="4" w:space="0" w:color="auto"/>
              <w:bottom w:val="single" w:sz="4" w:space="0" w:color="auto"/>
              <w:right w:val="single" w:sz="4" w:space="0" w:color="auto"/>
            </w:tcBorders>
            <w:vAlign w:val="center"/>
            <w:hideMark/>
          </w:tcPr>
          <w:p w:rsidR="00B95BF9" w:rsidRPr="00B95BF9" w:rsidRDefault="00B95BF9" w:rsidP="00B95BF9">
            <w:pPr>
              <w:tabs>
                <w:tab w:val="left" w:pos="720"/>
                <w:tab w:val="right" w:leader="dot" w:pos="9360"/>
              </w:tabs>
              <w:suppressAutoHyphens/>
              <w:rPr>
                <w:b/>
              </w:rPr>
            </w:pPr>
            <w:r w:rsidRPr="00B95BF9">
              <w:rPr>
                <w:b/>
              </w:rPr>
              <w:t>Adrese</w:t>
            </w:r>
          </w:p>
        </w:tc>
        <w:tc>
          <w:tcPr>
            <w:tcW w:w="9066" w:type="dxa"/>
            <w:tcBorders>
              <w:top w:val="single" w:sz="4" w:space="0" w:color="auto"/>
              <w:left w:val="single" w:sz="4" w:space="0" w:color="auto"/>
              <w:bottom w:val="single" w:sz="4" w:space="0" w:color="auto"/>
              <w:right w:val="single" w:sz="4" w:space="0" w:color="auto"/>
            </w:tcBorders>
            <w:vAlign w:val="center"/>
            <w:hideMark/>
          </w:tcPr>
          <w:p w:rsidR="00B95BF9" w:rsidRPr="00B95BF9" w:rsidRDefault="00B95BF9" w:rsidP="00B95BF9">
            <w:pPr>
              <w:suppressAutoHyphens/>
            </w:pPr>
            <w:r w:rsidRPr="00B95BF9">
              <w:t>Krišjāņa Valdemāra iela 13, Daugavpils, LV-5401</w:t>
            </w:r>
          </w:p>
        </w:tc>
      </w:tr>
      <w:tr w:rsidR="00B95BF9" w:rsidRPr="00B95BF9" w:rsidTr="004A22AA">
        <w:tc>
          <w:tcPr>
            <w:tcW w:w="2700" w:type="dxa"/>
            <w:tcBorders>
              <w:top w:val="single" w:sz="4" w:space="0" w:color="auto"/>
              <w:left w:val="single" w:sz="4" w:space="0" w:color="auto"/>
              <w:bottom w:val="single" w:sz="4" w:space="0" w:color="auto"/>
              <w:right w:val="single" w:sz="4" w:space="0" w:color="auto"/>
            </w:tcBorders>
            <w:vAlign w:val="center"/>
            <w:hideMark/>
          </w:tcPr>
          <w:p w:rsidR="00B95BF9" w:rsidRPr="00B95BF9" w:rsidRDefault="00B95BF9" w:rsidP="00B95BF9">
            <w:pPr>
              <w:tabs>
                <w:tab w:val="left" w:pos="720"/>
                <w:tab w:val="right" w:leader="dot" w:pos="9360"/>
              </w:tabs>
              <w:suppressAutoHyphens/>
              <w:rPr>
                <w:b/>
              </w:rPr>
            </w:pPr>
            <w:proofErr w:type="spellStart"/>
            <w:r w:rsidRPr="00B95BF9">
              <w:rPr>
                <w:b/>
              </w:rPr>
              <w:t>Reģ.Nr</w:t>
            </w:r>
            <w:proofErr w:type="spellEnd"/>
            <w:r w:rsidRPr="00B95BF9">
              <w:rPr>
                <w:b/>
              </w:rPr>
              <w:t>.</w:t>
            </w:r>
          </w:p>
        </w:tc>
        <w:tc>
          <w:tcPr>
            <w:tcW w:w="9066" w:type="dxa"/>
            <w:tcBorders>
              <w:top w:val="single" w:sz="4" w:space="0" w:color="auto"/>
              <w:left w:val="single" w:sz="4" w:space="0" w:color="auto"/>
              <w:bottom w:val="single" w:sz="4" w:space="0" w:color="auto"/>
              <w:right w:val="single" w:sz="4" w:space="0" w:color="auto"/>
            </w:tcBorders>
            <w:vAlign w:val="center"/>
            <w:hideMark/>
          </w:tcPr>
          <w:p w:rsidR="00B95BF9" w:rsidRPr="00B95BF9" w:rsidRDefault="00B95BF9" w:rsidP="00B95BF9">
            <w:pPr>
              <w:suppressAutoHyphens/>
            </w:pPr>
            <w:r w:rsidRPr="00B95BF9">
              <w:rPr>
                <w:bCs/>
              </w:rPr>
              <w:t>90001206849</w:t>
            </w:r>
          </w:p>
        </w:tc>
      </w:tr>
      <w:tr w:rsidR="00B95BF9" w:rsidRPr="00B95BF9" w:rsidTr="004A22AA">
        <w:tc>
          <w:tcPr>
            <w:tcW w:w="2700" w:type="dxa"/>
            <w:tcBorders>
              <w:top w:val="single" w:sz="4" w:space="0" w:color="auto"/>
              <w:left w:val="single" w:sz="4" w:space="0" w:color="auto"/>
              <w:bottom w:val="single" w:sz="4" w:space="0" w:color="auto"/>
              <w:right w:val="single" w:sz="4" w:space="0" w:color="auto"/>
            </w:tcBorders>
            <w:vAlign w:val="center"/>
            <w:hideMark/>
          </w:tcPr>
          <w:p w:rsidR="00B95BF9" w:rsidRPr="00B95BF9" w:rsidRDefault="00B95BF9" w:rsidP="00B95BF9">
            <w:pPr>
              <w:tabs>
                <w:tab w:val="left" w:pos="720"/>
                <w:tab w:val="right" w:leader="dot" w:pos="9360"/>
              </w:tabs>
              <w:suppressAutoHyphens/>
              <w:rPr>
                <w:b/>
              </w:rPr>
            </w:pPr>
            <w:r w:rsidRPr="00B95BF9">
              <w:rPr>
                <w:b/>
              </w:rPr>
              <w:t xml:space="preserve">Kontaktpersona </w:t>
            </w:r>
          </w:p>
        </w:tc>
        <w:tc>
          <w:tcPr>
            <w:tcW w:w="9066" w:type="dxa"/>
            <w:tcBorders>
              <w:top w:val="single" w:sz="4" w:space="0" w:color="auto"/>
              <w:left w:val="single" w:sz="4" w:space="0" w:color="auto"/>
              <w:bottom w:val="single" w:sz="4" w:space="0" w:color="auto"/>
              <w:right w:val="single" w:sz="4" w:space="0" w:color="auto"/>
            </w:tcBorders>
            <w:hideMark/>
          </w:tcPr>
          <w:p w:rsidR="00B95BF9" w:rsidRDefault="00B95BF9" w:rsidP="00B95BF9">
            <w:pPr>
              <w:suppressAutoHyphens/>
              <w:jc w:val="both"/>
            </w:pPr>
            <w:r>
              <w:t xml:space="preserve">Vita </w:t>
            </w:r>
            <w:proofErr w:type="spellStart"/>
            <w:r>
              <w:t>Viļevko</w:t>
            </w:r>
            <w:proofErr w:type="spellEnd"/>
            <w:r>
              <w:t xml:space="preserve">, vadītājas vietniece, </w:t>
            </w:r>
            <w:proofErr w:type="spellStart"/>
            <w:r w:rsidRPr="00B95BF9">
              <w:t>tālr</w:t>
            </w:r>
            <w:proofErr w:type="spellEnd"/>
            <w:r w:rsidRPr="00B95BF9">
              <w:t>. 65476797,</w:t>
            </w:r>
            <w:r>
              <w:t xml:space="preserve"> </w:t>
            </w:r>
            <w:hyperlink r:id="rId7" w:history="1">
              <w:r w:rsidRPr="005018C0">
                <w:rPr>
                  <w:rStyle w:val="Hyperlink"/>
                </w:rPr>
                <w:t>vita.vilevko@daugavpils.lv</w:t>
              </w:r>
            </w:hyperlink>
            <w:r>
              <w:t xml:space="preserve"> </w:t>
            </w:r>
          </w:p>
          <w:p w:rsidR="00B95BF9" w:rsidRPr="00B95BF9" w:rsidRDefault="00B95BF9" w:rsidP="00B95BF9">
            <w:pPr>
              <w:suppressAutoHyphens/>
              <w:jc w:val="both"/>
            </w:pPr>
            <w:r w:rsidRPr="00B95BF9">
              <w:t xml:space="preserve">Juriskonsulte Mārīte </w:t>
            </w:r>
            <w:proofErr w:type="spellStart"/>
            <w:r w:rsidRPr="00B95BF9">
              <w:t>Jukša</w:t>
            </w:r>
            <w:proofErr w:type="spellEnd"/>
            <w:r w:rsidRPr="00B95BF9">
              <w:t xml:space="preserve">, e-pasts </w:t>
            </w:r>
            <w:hyperlink r:id="rId8" w:history="1">
              <w:r w:rsidRPr="00B95BF9">
                <w:rPr>
                  <w:color w:val="0000FF" w:themeColor="hyperlink"/>
                  <w:u w:val="single"/>
                </w:rPr>
                <w:t>Marite.juksa@daugavpils</w:t>
              </w:r>
            </w:hyperlink>
            <w:r w:rsidRPr="00B95BF9">
              <w:t>.lv</w:t>
            </w:r>
          </w:p>
        </w:tc>
      </w:tr>
    </w:tbl>
    <w:p w:rsidR="00B95BF9" w:rsidRPr="00B95BF9" w:rsidRDefault="00B95BF9" w:rsidP="00B95BF9">
      <w:pPr>
        <w:suppressAutoHyphens/>
        <w:spacing w:after="120"/>
        <w:jc w:val="both"/>
        <w:rPr>
          <w:bCs/>
        </w:rPr>
      </w:pPr>
    </w:p>
    <w:p w:rsidR="00B95BF9" w:rsidRPr="00B95BF9" w:rsidRDefault="00B95BF9" w:rsidP="00B95BF9">
      <w:pPr>
        <w:numPr>
          <w:ilvl w:val="0"/>
          <w:numId w:val="2"/>
        </w:numPr>
        <w:tabs>
          <w:tab w:val="num" w:pos="284"/>
        </w:tabs>
        <w:spacing w:after="120" w:line="276" w:lineRule="auto"/>
        <w:ind w:left="0" w:firstLine="0"/>
        <w:jc w:val="both"/>
        <w:rPr>
          <w:b/>
          <w:bCs/>
        </w:rPr>
      </w:pPr>
      <w:r w:rsidRPr="00B95BF9">
        <w:rPr>
          <w:b/>
          <w:bCs/>
        </w:rPr>
        <w:t xml:space="preserve">Iepirkuma priekšmets: </w:t>
      </w:r>
      <w:r>
        <w:rPr>
          <w:b/>
          <w:bCs/>
        </w:rPr>
        <w:t xml:space="preserve">transporta pakalpojumu nodrošināšana </w:t>
      </w:r>
    </w:p>
    <w:p w:rsidR="00B95BF9" w:rsidRPr="00B95BF9" w:rsidRDefault="00B95BF9" w:rsidP="00B95BF9">
      <w:pPr>
        <w:numPr>
          <w:ilvl w:val="0"/>
          <w:numId w:val="2"/>
        </w:numPr>
        <w:tabs>
          <w:tab w:val="num" w:pos="284"/>
        </w:tabs>
        <w:spacing w:after="120" w:line="276" w:lineRule="auto"/>
        <w:ind w:left="0" w:firstLine="0"/>
        <w:jc w:val="both"/>
        <w:rPr>
          <w:b/>
          <w:bCs/>
        </w:rPr>
      </w:pPr>
      <w:r w:rsidRPr="00B95BF9">
        <w:rPr>
          <w:lang w:eastAsia="lv-LV"/>
        </w:rPr>
        <w:t xml:space="preserve">Precīzs pakalpojuma apraksts ir noteiks </w:t>
      </w:r>
      <w:r w:rsidRPr="00B95BF9">
        <w:rPr>
          <w:b/>
          <w:lang w:eastAsia="lv-LV"/>
        </w:rPr>
        <w:t>Teh</w:t>
      </w:r>
      <w:r w:rsidR="00CD1ABE">
        <w:rPr>
          <w:b/>
          <w:lang w:eastAsia="lv-LV"/>
        </w:rPr>
        <w:t>niskajā specifikācijā (pielikumā</w:t>
      </w:r>
      <w:r w:rsidRPr="00B95BF9">
        <w:rPr>
          <w:b/>
          <w:lang w:eastAsia="lv-LV"/>
        </w:rPr>
        <w:t>)</w:t>
      </w:r>
      <w:r w:rsidRPr="00B95BF9">
        <w:rPr>
          <w:bCs/>
        </w:rPr>
        <w:t xml:space="preserve">. </w:t>
      </w:r>
    </w:p>
    <w:p w:rsidR="00E20374" w:rsidRDefault="00B95BF9" w:rsidP="00E20374">
      <w:pPr>
        <w:numPr>
          <w:ilvl w:val="0"/>
          <w:numId w:val="2"/>
        </w:numPr>
        <w:tabs>
          <w:tab w:val="num" w:pos="284"/>
        </w:tabs>
        <w:spacing w:after="120" w:line="276" w:lineRule="auto"/>
        <w:ind w:left="0" w:firstLine="0"/>
        <w:jc w:val="both"/>
        <w:rPr>
          <w:bCs/>
        </w:rPr>
      </w:pPr>
      <w:r w:rsidRPr="00B95BF9">
        <w:rPr>
          <w:b/>
        </w:rPr>
        <w:t>Pretendentu iesniedzamie dokumenti:</w:t>
      </w:r>
      <w:r w:rsidRPr="00B95BF9">
        <w:rPr>
          <w:bCs/>
        </w:rPr>
        <w:t xml:space="preserve"> </w:t>
      </w:r>
    </w:p>
    <w:p w:rsidR="00B95BF9" w:rsidRPr="00B95BF9" w:rsidRDefault="00B95BF9" w:rsidP="00E20374">
      <w:pPr>
        <w:spacing w:after="120" w:line="276" w:lineRule="auto"/>
        <w:jc w:val="both"/>
        <w:rPr>
          <w:bCs/>
        </w:rPr>
      </w:pPr>
      <w:r w:rsidRPr="00B95BF9">
        <w:rPr>
          <w:bCs/>
        </w:rPr>
        <w:t xml:space="preserve">Finanšu – tehniskais piedāvājums </w:t>
      </w:r>
      <w:r w:rsidR="00E20374" w:rsidRPr="00E20374">
        <w:rPr>
          <w:bCs/>
        </w:rPr>
        <w:t xml:space="preserve">brīvā formā, kas satur </w:t>
      </w:r>
      <w:r w:rsidR="00E20374">
        <w:t>darbu izpildes tāmi (izmaksu kalkulāciju)</w:t>
      </w:r>
    </w:p>
    <w:p w:rsidR="00B95BF9" w:rsidRPr="00B95BF9" w:rsidRDefault="00B95BF9" w:rsidP="00B95BF9">
      <w:pPr>
        <w:numPr>
          <w:ilvl w:val="0"/>
          <w:numId w:val="2"/>
        </w:numPr>
        <w:tabs>
          <w:tab w:val="clear" w:pos="720"/>
        </w:tabs>
        <w:spacing w:after="120" w:line="276" w:lineRule="auto"/>
        <w:ind w:left="0" w:firstLine="0"/>
        <w:contextualSpacing/>
        <w:jc w:val="both"/>
        <w:rPr>
          <w:bCs/>
        </w:rPr>
      </w:pPr>
      <w:r w:rsidRPr="00B95BF9">
        <w:rPr>
          <w:b/>
          <w:bCs/>
        </w:rPr>
        <w:t>P</w:t>
      </w:r>
      <w:r>
        <w:rPr>
          <w:b/>
          <w:bCs/>
        </w:rPr>
        <w:t>iedāvājums iesniedzams līdz 2018</w:t>
      </w:r>
      <w:r w:rsidRPr="00B95BF9">
        <w:rPr>
          <w:b/>
          <w:bCs/>
        </w:rPr>
        <w:t xml:space="preserve">.gada </w:t>
      </w:r>
      <w:r>
        <w:rPr>
          <w:b/>
          <w:bCs/>
        </w:rPr>
        <w:t>11.maija</w:t>
      </w:r>
      <w:r w:rsidRPr="00B95BF9">
        <w:rPr>
          <w:b/>
          <w:bCs/>
        </w:rPr>
        <w:t>, plkst.1</w:t>
      </w:r>
      <w:r>
        <w:rPr>
          <w:b/>
          <w:bCs/>
        </w:rPr>
        <w:t>2</w:t>
      </w:r>
      <w:r w:rsidRPr="00B95BF9">
        <w:rPr>
          <w:b/>
          <w:bCs/>
        </w:rPr>
        <w:t>.00</w:t>
      </w:r>
      <w:r w:rsidRPr="00B95BF9">
        <w:rPr>
          <w:b/>
          <w:bCs/>
          <w:color w:val="FF0000"/>
        </w:rPr>
        <w:t xml:space="preserve"> </w:t>
      </w:r>
      <w:r w:rsidRPr="00B95BF9">
        <w:rPr>
          <w:b/>
          <w:bCs/>
        </w:rPr>
        <w:t xml:space="preserve">uz e-pastu: </w:t>
      </w:r>
      <w:hyperlink r:id="rId9" w:history="1">
        <w:r w:rsidRPr="00B95BF9">
          <w:rPr>
            <w:b/>
            <w:bCs/>
            <w:color w:val="0000FF" w:themeColor="hyperlink"/>
            <w:u w:val="single"/>
          </w:rPr>
          <w:t>Marite.juksa@daugavpils.lv</w:t>
        </w:r>
      </w:hyperlink>
      <w:r w:rsidRPr="00B95BF9">
        <w:rPr>
          <w:b/>
          <w:bCs/>
        </w:rPr>
        <w:t>.</w:t>
      </w:r>
    </w:p>
    <w:p w:rsidR="00B95BF9" w:rsidRPr="00B95BF9" w:rsidRDefault="00B95BF9" w:rsidP="00B95BF9">
      <w:pPr>
        <w:numPr>
          <w:ilvl w:val="0"/>
          <w:numId w:val="2"/>
        </w:numPr>
        <w:tabs>
          <w:tab w:val="clear" w:pos="720"/>
        </w:tabs>
        <w:spacing w:after="120" w:line="276" w:lineRule="auto"/>
        <w:ind w:left="0" w:firstLine="0"/>
        <w:contextualSpacing/>
        <w:jc w:val="both"/>
        <w:rPr>
          <w:bCs/>
        </w:rPr>
      </w:pPr>
      <w:r w:rsidRPr="00B95BF9">
        <w:rPr>
          <w:bCs/>
        </w:rPr>
        <w:t xml:space="preserve">Pasūtītājs izvēlas piedāvājumu, kas atbilst tehniskajā specifikācijā izvirzītajām prasībām  un ir vislētākais.   </w:t>
      </w:r>
    </w:p>
    <w:p w:rsidR="00B95BF9" w:rsidRPr="00B95BF9" w:rsidRDefault="00B95BF9" w:rsidP="00B95BF9">
      <w:pPr>
        <w:numPr>
          <w:ilvl w:val="0"/>
          <w:numId w:val="2"/>
        </w:numPr>
        <w:tabs>
          <w:tab w:val="clear" w:pos="720"/>
        </w:tabs>
        <w:spacing w:after="120" w:line="276" w:lineRule="auto"/>
        <w:ind w:left="0" w:firstLine="0"/>
        <w:contextualSpacing/>
        <w:jc w:val="both"/>
        <w:rPr>
          <w:bCs/>
        </w:rPr>
      </w:pPr>
      <w:r w:rsidRPr="00B95BF9">
        <w:rPr>
          <w:b/>
          <w:bCs/>
        </w:rPr>
        <w:t xml:space="preserve"> Paziņojums par rezultātiem tiks publicēts Kultūras pārvaldes mājas lapā </w:t>
      </w:r>
      <w:hyperlink r:id="rId10" w:history="1">
        <w:r w:rsidRPr="00B95BF9">
          <w:rPr>
            <w:b/>
            <w:bCs/>
            <w:color w:val="0000FF" w:themeColor="hyperlink"/>
            <w:u w:val="single"/>
          </w:rPr>
          <w:t>www.kultura</w:t>
        </w:r>
      </w:hyperlink>
      <w:r w:rsidRPr="00B95BF9">
        <w:rPr>
          <w:b/>
          <w:bCs/>
        </w:rPr>
        <w:t xml:space="preserve">.daugavpils.lv   </w:t>
      </w:r>
    </w:p>
    <w:p w:rsidR="00B95BF9" w:rsidRPr="00B95BF9" w:rsidRDefault="00B95BF9" w:rsidP="00B95BF9">
      <w:pPr>
        <w:tabs>
          <w:tab w:val="left" w:pos="206"/>
        </w:tabs>
        <w:autoSpaceDE w:val="0"/>
        <w:autoSpaceDN w:val="0"/>
        <w:adjustRightInd w:val="0"/>
        <w:spacing w:after="120"/>
        <w:ind w:left="-142"/>
        <w:rPr>
          <w:bCs/>
          <w:caps/>
        </w:rPr>
      </w:pPr>
      <w:r w:rsidRPr="00B95BF9">
        <w:rPr>
          <w:bCs/>
          <w:caps/>
        </w:rPr>
        <w:t>Pielikumā:</w:t>
      </w:r>
    </w:p>
    <w:p w:rsidR="00B95BF9" w:rsidRPr="00B95BF9" w:rsidRDefault="00B95BF9" w:rsidP="00B95BF9">
      <w:pPr>
        <w:tabs>
          <w:tab w:val="left" w:pos="206"/>
        </w:tabs>
        <w:suppressAutoHyphens/>
        <w:autoSpaceDE w:val="0"/>
        <w:autoSpaceDN w:val="0"/>
        <w:adjustRightInd w:val="0"/>
        <w:spacing w:after="200" w:line="276" w:lineRule="auto"/>
        <w:rPr>
          <w:bCs/>
        </w:rPr>
      </w:pPr>
      <w:r w:rsidRPr="00B95BF9">
        <w:rPr>
          <w:bCs/>
        </w:rPr>
        <w:t>Tehniskā specifikācija.</w:t>
      </w:r>
    </w:p>
    <w:p w:rsidR="00B95BF9" w:rsidRPr="00B95BF9" w:rsidRDefault="00B95BF9" w:rsidP="00B95BF9">
      <w:pPr>
        <w:keepNext/>
        <w:suppressAutoHyphens/>
        <w:jc w:val="right"/>
        <w:outlineLvl w:val="1"/>
        <w:rPr>
          <w:b/>
          <w:lang w:eastAsia="ar-SA"/>
        </w:rPr>
      </w:pPr>
      <w:r w:rsidRPr="00B95BF9">
        <w:rPr>
          <w:b/>
          <w:lang w:eastAsia="ar-SA"/>
        </w:rPr>
        <w:lastRenderedPageBreak/>
        <w:t>Pielikums</w:t>
      </w:r>
    </w:p>
    <w:p w:rsidR="00B95BF9" w:rsidRPr="00B95BF9" w:rsidRDefault="00B95BF9" w:rsidP="00B95BF9">
      <w:pPr>
        <w:suppressAutoHyphens/>
        <w:jc w:val="center"/>
        <w:outlineLvl w:val="0"/>
        <w:rPr>
          <w:b/>
          <w:bCs/>
          <w:sz w:val="28"/>
          <w:szCs w:val="28"/>
          <w:lang w:eastAsia="ar-SA"/>
        </w:rPr>
      </w:pPr>
      <w:r w:rsidRPr="00B95BF9">
        <w:rPr>
          <w:b/>
          <w:bCs/>
          <w:sz w:val="28"/>
          <w:szCs w:val="28"/>
          <w:lang w:eastAsia="ar-SA"/>
        </w:rPr>
        <w:t>Tehniskā specifikācija</w:t>
      </w:r>
    </w:p>
    <w:p w:rsidR="00B95BF9" w:rsidRPr="00B95BF9" w:rsidRDefault="00B95BF9" w:rsidP="00B95BF9">
      <w:pPr>
        <w:suppressAutoHyphens/>
        <w:outlineLvl w:val="0"/>
        <w:rPr>
          <w:b/>
          <w:bCs/>
          <w:lang w:eastAsia="ar-SA"/>
        </w:rPr>
      </w:pPr>
    </w:p>
    <w:p w:rsidR="004A22AA" w:rsidRPr="00EE7C8A" w:rsidRDefault="004A22AA" w:rsidP="004A22AA">
      <w:pPr>
        <w:jc w:val="center"/>
        <w:rPr>
          <w:rFonts w:eastAsia="Calibri"/>
          <w:b/>
          <w:sz w:val="28"/>
          <w:szCs w:val="28"/>
        </w:rPr>
      </w:pPr>
      <w:r w:rsidRPr="00EE7C8A">
        <w:rPr>
          <w:rFonts w:eastAsia="Calibri"/>
          <w:b/>
          <w:sz w:val="28"/>
          <w:szCs w:val="28"/>
        </w:rPr>
        <w:t xml:space="preserve">Pārvadājamo pasažieru skaits un </w:t>
      </w:r>
      <w:r w:rsidR="00F72C23">
        <w:rPr>
          <w:rFonts w:eastAsia="Calibri"/>
          <w:b/>
          <w:sz w:val="28"/>
          <w:szCs w:val="28"/>
        </w:rPr>
        <w:t>laiks</w:t>
      </w:r>
    </w:p>
    <w:p w:rsidR="004A22AA" w:rsidRDefault="004A22AA" w:rsidP="00CD1ABE">
      <w:pPr>
        <w:rPr>
          <w:rFonts w:eastAsia="Calibri"/>
          <w:b/>
          <w:sz w:val="22"/>
          <w:szCs w:val="22"/>
        </w:rPr>
      </w:pPr>
      <w:bookmarkStart w:id="0" w:name="_GoBack"/>
      <w:bookmarkEnd w:id="0"/>
    </w:p>
    <w:p w:rsidR="00CD1ABE" w:rsidRPr="00752381" w:rsidRDefault="004A22AA" w:rsidP="00CD1ABE">
      <w:pPr>
        <w:rPr>
          <w:rFonts w:eastAsia="Calibri"/>
          <w:b/>
          <w:sz w:val="22"/>
          <w:szCs w:val="22"/>
        </w:rPr>
      </w:pPr>
      <w:r>
        <w:rPr>
          <w:rFonts w:eastAsia="Calibri"/>
          <w:b/>
          <w:sz w:val="22"/>
          <w:szCs w:val="22"/>
        </w:rPr>
        <w:t>I</w:t>
      </w:r>
      <w:r w:rsidR="00CD1ABE" w:rsidRPr="00752381">
        <w:rPr>
          <w:rFonts w:eastAsia="Calibri"/>
          <w:b/>
          <w:sz w:val="22"/>
          <w:szCs w:val="22"/>
        </w:rPr>
        <w:t>zmantotie apzīmējumi:</w:t>
      </w:r>
    </w:p>
    <w:p w:rsidR="00CD1ABE" w:rsidRPr="00CD1ABE" w:rsidRDefault="00CD1ABE" w:rsidP="00CD1ABE">
      <w:pPr>
        <w:rPr>
          <w:rFonts w:eastAsia="Calibri"/>
          <w:b/>
          <w:sz w:val="22"/>
          <w:szCs w:val="22"/>
        </w:rPr>
      </w:pPr>
      <w:r w:rsidRPr="00CD1ABE">
        <w:rPr>
          <w:rFonts w:eastAsia="Calibri"/>
          <w:b/>
          <w:sz w:val="22"/>
          <w:szCs w:val="22"/>
        </w:rPr>
        <w:t>D – Daugavpils</w:t>
      </w:r>
    </w:p>
    <w:p w:rsidR="00CD1ABE" w:rsidRPr="00752381" w:rsidRDefault="00CD1ABE" w:rsidP="00CD1ABE">
      <w:pPr>
        <w:rPr>
          <w:rFonts w:eastAsia="Calibri"/>
          <w:b/>
          <w:sz w:val="22"/>
          <w:szCs w:val="22"/>
        </w:rPr>
      </w:pPr>
      <w:r w:rsidRPr="00CD1ABE">
        <w:rPr>
          <w:rFonts w:eastAsia="Calibri"/>
          <w:b/>
          <w:sz w:val="22"/>
          <w:szCs w:val="22"/>
        </w:rPr>
        <w:t>R – Rīga</w:t>
      </w:r>
    </w:p>
    <w:p w:rsidR="00CD1ABE" w:rsidRPr="00752381" w:rsidRDefault="00CD1ABE" w:rsidP="00CD1ABE">
      <w:pPr>
        <w:rPr>
          <w:rFonts w:eastAsia="Calibri"/>
          <w:b/>
          <w:sz w:val="22"/>
          <w:szCs w:val="22"/>
        </w:rPr>
      </w:pPr>
    </w:p>
    <w:p w:rsidR="00CD1ABE" w:rsidRPr="00CD1ABE" w:rsidRDefault="00CD1ABE" w:rsidP="00CD1ABE">
      <w:pPr>
        <w:rPr>
          <w:rFonts w:eastAsia="Calibri"/>
          <w:b/>
          <w:sz w:val="22"/>
          <w:szCs w:val="22"/>
        </w:rPr>
      </w:pPr>
    </w:p>
    <w:tbl>
      <w:tblPr>
        <w:tblW w:w="1609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304"/>
        <w:gridCol w:w="1306"/>
        <w:gridCol w:w="1306"/>
        <w:gridCol w:w="1306"/>
        <w:gridCol w:w="1306"/>
        <w:gridCol w:w="1306"/>
        <w:gridCol w:w="1306"/>
        <w:gridCol w:w="1306"/>
        <w:gridCol w:w="1306"/>
        <w:gridCol w:w="1310"/>
        <w:gridCol w:w="1307"/>
      </w:tblGrid>
      <w:tr w:rsidR="00CD1ABE" w:rsidRPr="00CD1ABE" w:rsidTr="00CD1ABE">
        <w:tc>
          <w:tcPr>
            <w:tcW w:w="1728"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Rīgas maršruti</w:t>
            </w:r>
          </w:p>
        </w:tc>
        <w:tc>
          <w:tcPr>
            <w:tcW w:w="1304"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29.06.</w:t>
            </w:r>
            <w:r w:rsidR="004A22AA">
              <w:rPr>
                <w:rFonts w:eastAsia="Calibri"/>
                <w:b/>
                <w:sz w:val="22"/>
                <w:szCs w:val="22"/>
              </w:rPr>
              <w:t>2018.</w:t>
            </w:r>
          </w:p>
        </w:tc>
        <w:tc>
          <w:tcPr>
            <w:tcW w:w="1306"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30.06.</w:t>
            </w:r>
            <w:r w:rsidR="004A22AA">
              <w:rPr>
                <w:rFonts w:eastAsia="Calibri"/>
                <w:b/>
                <w:sz w:val="22"/>
                <w:szCs w:val="22"/>
              </w:rPr>
              <w:t>2018.</w:t>
            </w:r>
          </w:p>
        </w:tc>
        <w:tc>
          <w:tcPr>
            <w:tcW w:w="1306"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01.07.</w:t>
            </w:r>
            <w:r w:rsidR="004A22AA">
              <w:rPr>
                <w:rFonts w:eastAsia="Calibri"/>
                <w:b/>
                <w:sz w:val="22"/>
                <w:szCs w:val="22"/>
              </w:rPr>
              <w:t>2018.</w:t>
            </w:r>
          </w:p>
        </w:tc>
        <w:tc>
          <w:tcPr>
            <w:tcW w:w="1306"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02.07.</w:t>
            </w:r>
            <w:r w:rsidR="004A22AA">
              <w:rPr>
                <w:rFonts w:eastAsia="Calibri"/>
                <w:b/>
                <w:sz w:val="22"/>
                <w:szCs w:val="22"/>
              </w:rPr>
              <w:t>2018.</w:t>
            </w:r>
          </w:p>
        </w:tc>
        <w:tc>
          <w:tcPr>
            <w:tcW w:w="1306"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03.07.</w:t>
            </w:r>
            <w:r w:rsidR="004A22AA">
              <w:rPr>
                <w:rFonts w:eastAsia="Calibri"/>
                <w:b/>
                <w:sz w:val="22"/>
                <w:szCs w:val="22"/>
              </w:rPr>
              <w:t>2018.</w:t>
            </w:r>
          </w:p>
        </w:tc>
        <w:tc>
          <w:tcPr>
            <w:tcW w:w="1306"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04.07.</w:t>
            </w:r>
            <w:r w:rsidR="004A22AA">
              <w:rPr>
                <w:rFonts w:eastAsia="Calibri"/>
                <w:b/>
                <w:sz w:val="22"/>
                <w:szCs w:val="22"/>
              </w:rPr>
              <w:t>2018.</w:t>
            </w:r>
          </w:p>
        </w:tc>
        <w:tc>
          <w:tcPr>
            <w:tcW w:w="1306"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05.07.</w:t>
            </w:r>
            <w:r w:rsidR="004A22AA">
              <w:rPr>
                <w:rFonts w:eastAsia="Calibri"/>
                <w:b/>
                <w:sz w:val="22"/>
                <w:szCs w:val="22"/>
              </w:rPr>
              <w:t>2018.</w:t>
            </w:r>
          </w:p>
        </w:tc>
        <w:tc>
          <w:tcPr>
            <w:tcW w:w="1306"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06.07.</w:t>
            </w:r>
            <w:r w:rsidR="004A22AA">
              <w:rPr>
                <w:rFonts w:eastAsia="Calibri"/>
                <w:b/>
                <w:sz w:val="22"/>
                <w:szCs w:val="22"/>
              </w:rPr>
              <w:t>2018.</w:t>
            </w:r>
          </w:p>
        </w:tc>
        <w:tc>
          <w:tcPr>
            <w:tcW w:w="1306"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07.07.</w:t>
            </w:r>
            <w:r w:rsidR="004A22AA">
              <w:rPr>
                <w:rFonts w:eastAsia="Calibri"/>
                <w:b/>
                <w:sz w:val="22"/>
                <w:szCs w:val="22"/>
              </w:rPr>
              <w:t>2018.</w:t>
            </w:r>
          </w:p>
        </w:tc>
        <w:tc>
          <w:tcPr>
            <w:tcW w:w="1310"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08.07.</w:t>
            </w:r>
            <w:r w:rsidR="004A22AA">
              <w:rPr>
                <w:rFonts w:eastAsia="Calibri"/>
                <w:b/>
                <w:sz w:val="22"/>
                <w:szCs w:val="22"/>
              </w:rPr>
              <w:t>2018.</w:t>
            </w:r>
          </w:p>
        </w:tc>
        <w:tc>
          <w:tcPr>
            <w:tcW w:w="1307"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09.07.</w:t>
            </w:r>
            <w:r w:rsidR="004A22AA">
              <w:rPr>
                <w:rFonts w:eastAsia="Calibri"/>
                <w:b/>
                <w:sz w:val="22"/>
                <w:szCs w:val="22"/>
              </w:rPr>
              <w:t>2018.</w:t>
            </w:r>
          </w:p>
        </w:tc>
      </w:tr>
      <w:tr w:rsidR="00CD1ABE" w:rsidRPr="00CD1ABE" w:rsidTr="00CD1ABE">
        <w:trPr>
          <w:trHeight w:val="1316"/>
        </w:trPr>
        <w:tc>
          <w:tcPr>
            <w:tcW w:w="1728" w:type="dxa"/>
            <w:vMerge w:val="restart"/>
            <w:tcBorders>
              <w:top w:val="single" w:sz="4" w:space="0" w:color="auto"/>
              <w:left w:val="single" w:sz="4" w:space="0" w:color="auto"/>
              <w:bottom w:val="single" w:sz="4" w:space="0" w:color="auto"/>
              <w:right w:val="single" w:sz="4" w:space="0" w:color="auto"/>
            </w:tcBorders>
          </w:tcPr>
          <w:p w:rsidR="00CD1ABE" w:rsidRPr="00CD1ABE" w:rsidRDefault="00CD1ABE" w:rsidP="00CD1ABE">
            <w:pPr>
              <w:rPr>
                <w:rFonts w:eastAsia="Calibri"/>
                <w:b/>
                <w:sz w:val="22"/>
                <w:szCs w:val="22"/>
              </w:rPr>
            </w:pPr>
            <w:r w:rsidRPr="00CD1ABE">
              <w:rPr>
                <w:rFonts w:eastAsia="Calibri"/>
                <w:b/>
                <w:sz w:val="22"/>
                <w:szCs w:val="22"/>
              </w:rPr>
              <w:t>Ķīpsalas halle, Krastmala,</w:t>
            </w:r>
          </w:p>
          <w:p w:rsidR="00CD1ABE" w:rsidRPr="00CD1ABE" w:rsidRDefault="00CD1ABE" w:rsidP="00CD1ABE">
            <w:pPr>
              <w:rPr>
                <w:rFonts w:eastAsia="Calibri"/>
                <w:b/>
                <w:sz w:val="22"/>
                <w:szCs w:val="22"/>
              </w:rPr>
            </w:pPr>
            <w:r w:rsidRPr="00CD1ABE">
              <w:rPr>
                <w:rFonts w:eastAsia="Calibri"/>
                <w:b/>
                <w:sz w:val="22"/>
                <w:szCs w:val="22"/>
              </w:rPr>
              <w:t xml:space="preserve">Arēna Rīga </w:t>
            </w:r>
            <w:r w:rsidRPr="00CD1ABE">
              <w:rPr>
                <w:rFonts w:eastAsia="Calibri"/>
                <w:sz w:val="22"/>
                <w:szCs w:val="22"/>
              </w:rPr>
              <w:t>(Skanstes 21),</w:t>
            </w:r>
            <w:r w:rsidRPr="00CD1ABE">
              <w:rPr>
                <w:rFonts w:eastAsia="Calibri"/>
                <w:b/>
                <w:sz w:val="22"/>
                <w:szCs w:val="22"/>
              </w:rPr>
              <w:t xml:space="preserve"> Meža parks.</w:t>
            </w:r>
          </w:p>
          <w:p w:rsidR="00CD1ABE" w:rsidRPr="00CD1ABE" w:rsidRDefault="00CD1ABE" w:rsidP="00CD1ABE">
            <w:pPr>
              <w:rPr>
                <w:rFonts w:eastAsia="Calibri"/>
                <w:sz w:val="22"/>
                <w:szCs w:val="22"/>
              </w:rPr>
            </w:pPr>
          </w:p>
          <w:p w:rsidR="00CD1ABE" w:rsidRPr="00CD1ABE" w:rsidRDefault="00CD1ABE" w:rsidP="00CD1ABE">
            <w:pPr>
              <w:rPr>
                <w:rFonts w:eastAsia="Calibri"/>
                <w:sz w:val="22"/>
                <w:szCs w:val="22"/>
              </w:rPr>
            </w:pPr>
            <w:r w:rsidRPr="00CD1ABE">
              <w:rPr>
                <w:rFonts w:eastAsia="Calibri"/>
                <w:sz w:val="22"/>
                <w:szCs w:val="22"/>
              </w:rPr>
              <w:t>Dzīvošana Nīcgales 26</w:t>
            </w:r>
          </w:p>
        </w:tc>
        <w:tc>
          <w:tcPr>
            <w:tcW w:w="1304"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 xml:space="preserve">D–R </w:t>
            </w:r>
          </w:p>
          <w:p w:rsidR="00CD1ABE" w:rsidRPr="00CD1ABE" w:rsidRDefault="00CD1ABE" w:rsidP="00CD1ABE">
            <w:pPr>
              <w:jc w:val="center"/>
              <w:rPr>
                <w:rFonts w:eastAsia="Calibri"/>
                <w:sz w:val="22"/>
                <w:szCs w:val="22"/>
              </w:rPr>
            </w:pPr>
            <w:r w:rsidRPr="00CD1ABE">
              <w:rPr>
                <w:rFonts w:eastAsia="Calibri"/>
                <w:sz w:val="22"/>
                <w:szCs w:val="22"/>
              </w:rPr>
              <w:t>94–94</w:t>
            </w:r>
            <w:r w:rsidRPr="00CD1ABE">
              <w:rPr>
                <w:rFonts w:eastAsia="Calibri"/>
                <w:b/>
                <w:sz w:val="22"/>
                <w:szCs w:val="22"/>
              </w:rPr>
              <w:t>*</w:t>
            </w:r>
            <w:r w:rsidRPr="00CD1ABE">
              <w:rPr>
                <w:rFonts w:eastAsia="Calibri"/>
                <w:sz w:val="22"/>
                <w:szCs w:val="22"/>
              </w:rPr>
              <w:t xml:space="preserve"> </w:t>
            </w:r>
          </w:p>
          <w:p w:rsidR="00CD1ABE" w:rsidRPr="00CD1ABE" w:rsidRDefault="00CD1ABE" w:rsidP="00CD1ABE">
            <w:pPr>
              <w:jc w:val="center"/>
              <w:rPr>
                <w:rFonts w:eastAsia="Calibri"/>
                <w:sz w:val="22"/>
                <w:szCs w:val="22"/>
              </w:rPr>
            </w:pPr>
            <w:r w:rsidRPr="00CD1ABE">
              <w:rPr>
                <w:rFonts w:eastAsia="Calibri"/>
                <w:sz w:val="22"/>
                <w:szCs w:val="22"/>
              </w:rPr>
              <w:t>(R jābūt pl.19:00)</w:t>
            </w:r>
          </w:p>
        </w:tc>
        <w:tc>
          <w:tcPr>
            <w:tcW w:w="1306"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94</w:t>
            </w:r>
          </w:p>
        </w:tc>
        <w:tc>
          <w:tcPr>
            <w:tcW w:w="1306"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94</w:t>
            </w:r>
          </w:p>
        </w:tc>
        <w:tc>
          <w:tcPr>
            <w:tcW w:w="1306"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R–D</w:t>
            </w:r>
          </w:p>
          <w:p w:rsidR="00CD1ABE" w:rsidRPr="00CD1ABE" w:rsidRDefault="00CD1ABE" w:rsidP="00CD1ABE">
            <w:pPr>
              <w:jc w:val="center"/>
              <w:rPr>
                <w:rFonts w:eastAsia="Calibri"/>
                <w:sz w:val="22"/>
                <w:szCs w:val="22"/>
              </w:rPr>
            </w:pPr>
            <w:r w:rsidRPr="00CD1ABE">
              <w:rPr>
                <w:rFonts w:eastAsia="Calibri"/>
                <w:sz w:val="22"/>
                <w:szCs w:val="22"/>
              </w:rPr>
              <w:t>94–0</w:t>
            </w:r>
          </w:p>
          <w:p w:rsidR="00CD1ABE" w:rsidRPr="00CD1ABE" w:rsidRDefault="00CD1ABE" w:rsidP="00CD1ABE">
            <w:pPr>
              <w:jc w:val="center"/>
              <w:rPr>
                <w:rFonts w:eastAsia="Calibri"/>
                <w:sz w:val="22"/>
                <w:szCs w:val="22"/>
              </w:rPr>
            </w:pPr>
            <w:r w:rsidRPr="00CD1ABE">
              <w:rPr>
                <w:rFonts w:eastAsia="Calibri"/>
                <w:sz w:val="22"/>
                <w:szCs w:val="22"/>
              </w:rPr>
              <w:t xml:space="preserve">(no R izbrauc </w:t>
            </w:r>
            <w:proofErr w:type="spellStart"/>
            <w:r w:rsidRPr="00CD1ABE">
              <w:rPr>
                <w:rFonts w:eastAsia="Calibri"/>
                <w:sz w:val="22"/>
                <w:szCs w:val="22"/>
              </w:rPr>
              <w:t>pl</w:t>
            </w:r>
            <w:proofErr w:type="spellEnd"/>
            <w:r w:rsidRPr="00CD1ABE">
              <w:rPr>
                <w:rFonts w:eastAsia="Calibri"/>
                <w:sz w:val="22"/>
                <w:szCs w:val="22"/>
              </w:rPr>
              <w:t>. 24.00)</w:t>
            </w: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D–R</w:t>
            </w:r>
          </w:p>
          <w:p w:rsidR="00CD1ABE" w:rsidRPr="00CD1ABE" w:rsidRDefault="00CD1ABE" w:rsidP="00CD1ABE">
            <w:pPr>
              <w:jc w:val="center"/>
              <w:rPr>
                <w:rFonts w:eastAsia="Calibri"/>
                <w:sz w:val="22"/>
                <w:szCs w:val="22"/>
              </w:rPr>
            </w:pPr>
            <w:r w:rsidRPr="00CD1ABE">
              <w:rPr>
                <w:rFonts w:eastAsia="Calibri"/>
                <w:sz w:val="22"/>
                <w:szCs w:val="22"/>
              </w:rPr>
              <w:t>0–67</w:t>
            </w:r>
          </w:p>
          <w:p w:rsidR="00CD1ABE" w:rsidRPr="00CD1ABE" w:rsidRDefault="00CD1ABE" w:rsidP="00CD1ABE">
            <w:pPr>
              <w:jc w:val="center"/>
              <w:rPr>
                <w:rFonts w:eastAsia="Calibri"/>
                <w:sz w:val="22"/>
                <w:szCs w:val="22"/>
              </w:rPr>
            </w:pPr>
            <w:r w:rsidRPr="00CD1ABE">
              <w:rPr>
                <w:rFonts w:eastAsia="Calibri"/>
                <w:sz w:val="22"/>
                <w:szCs w:val="22"/>
              </w:rPr>
              <w:t>(R jābūt pl.08:30)</w:t>
            </w:r>
          </w:p>
        </w:tc>
        <w:tc>
          <w:tcPr>
            <w:tcW w:w="1310"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67</w:t>
            </w:r>
          </w:p>
        </w:tc>
        <w:tc>
          <w:tcPr>
            <w:tcW w:w="1307"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R–D</w:t>
            </w:r>
          </w:p>
          <w:p w:rsidR="00CD1ABE" w:rsidRPr="00CD1ABE" w:rsidRDefault="00CD1ABE" w:rsidP="00CD1ABE">
            <w:pPr>
              <w:jc w:val="center"/>
              <w:rPr>
                <w:rFonts w:eastAsia="Calibri"/>
                <w:sz w:val="22"/>
                <w:szCs w:val="22"/>
              </w:rPr>
            </w:pPr>
            <w:r w:rsidRPr="00CD1ABE">
              <w:rPr>
                <w:rFonts w:eastAsia="Calibri"/>
                <w:sz w:val="22"/>
                <w:szCs w:val="22"/>
              </w:rPr>
              <w:t>67–67</w:t>
            </w:r>
          </w:p>
          <w:p w:rsidR="00CD1ABE" w:rsidRPr="00CD1ABE" w:rsidRDefault="00CD1ABE" w:rsidP="00CD1ABE">
            <w:pPr>
              <w:jc w:val="center"/>
              <w:rPr>
                <w:rFonts w:eastAsia="Calibri"/>
                <w:sz w:val="22"/>
                <w:szCs w:val="22"/>
              </w:rPr>
            </w:pPr>
            <w:r w:rsidRPr="00CD1ABE">
              <w:rPr>
                <w:rFonts w:eastAsia="Calibri"/>
                <w:sz w:val="22"/>
                <w:szCs w:val="22"/>
              </w:rPr>
              <w:t xml:space="preserve">(no R izbrauc </w:t>
            </w:r>
            <w:proofErr w:type="spellStart"/>
            <w:r w:rsidRPr="00CD1ABE">
              <w:rPr>
                <w:rFonts w:eastAsia="Calibri"/>
                <w:sz w:val="22"/>
                <w:szCs w:val="22"/>
              </w:rPr>
              <w:t>pl</w:t>
            </w:r>
            <w:proofErr w:type="spellEnd"/>
            <w:r w:rsidRPr="00CD1ABE">
              <w:rPr>
                <w:rFonts w:eastAsia="Calibri"/>
                <w:sz w:val="22"/>
                <w:szCs w:val="22"/>
              </w:rPr>
              <w:t>. 10.00)</w:t>
            </w:r>
          </w:p>
        </w:tc>
      </w:tr>
      <w:tr w:rsidR="00CD1ABE" w:rsidRPr="00CD1ABE" w:rsidTr="00CD1ABE">
        <w:trPr>
          <w:trHeight w:val="9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1ABE" w:rsidRPr="00CD1ABE" w:rsidRDefault="00CD1ABE" w:rsidP="00CD1ABE">
            <w:pPr>
              <w:rPr>
                <w:rFonts w:eastAsia="Calibri"/>
                <w:sz w:val="22"/>
                <w:szCs w:val="22"/>
              </w:rPr>
            </w:pPr>
          </w:p>
        </w:tc>
        <w:tc>
          <w:tcPr>
            <w:tcW w:w="1304"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D–R–D</w:t>
            </w:r>
          </w:p>
          <w:p w:rsidR="00CD1ABE" w:rsidRPr="00CD1ABE" w:rsidRDefault="00CD1ABE" w:rsidP="00CD1ABE">
            <w:pPr>
              <w:jc w:val="center"/>
              <w:rPr>
                <w:rFonts w:eastAsia="Calibri"/>
                <w:sz w:val="22"/>
                <w:szCs w:val="22"/>
              </w:rPr>
            </w:pPr>
            <w:r w:rsidRPr="00CD1ABE">
              <w:rPr>
                <w:rFonts w:eastAsia="Calibri"/>
                <w:sz w:val="22"/>
                <w:szCs w:val="22"/>
              </w:rPr>
              <w:t>83–83–0</w:t>
            </w:r>
          </w:p>
          <w:p w:rsidR="00CD1ABE" w:rsidRPr="00CD1ABE" w:rsidRDefault="00CD1ABE" w:rsidP="00CD1ABE">
            <w:pPr>
              <w:jc w:val="center"/>
              <w:rPr>
                <w:rFonts w:eastAsia="Calibri"/>
                <w:sz w:val="22"/>
                <w:szCs w:val="22"/>
              </w:rPr>
            </w:pPr>
            <w:r w:rsidRPr="00CD1ABE">
              <w:rPr>
                <w:rFonts w:eastAsia="Calibri"/>
                <w:sz w:val="22"/>
                <w:szCs w:val="22"/>
              </w:rPr>
              <w:t>(R jābūt pl.17:00–23:00)</w:t>
            </w: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D–R–D</w:t>
            </w:r>
          </w:p>
          <w:p w:rsidR="00CD1ABE" w:rsidRPr="00CD1ABE" w:rsidRDefault="00CD1ABE" w:rsidP="00CD1ABE">
            <w:pPr>
              <w:jc w:val="center"/>
              <w:rPr>
                <w:rFonts w:eastAsia="Calibri"/>
                <w:sz w:val="22"/>
                <w:szCs w:val="22"/>
              </w:rPr>
            </w:pPr>
            <w:r w:rsidRPr="00CD1ABE">
              <w:rPr>
                <w:rFonts w:eastAsia="Calibri"/>
                <w:sz w:val="22"/>
                <w:szCs w:val="22"/>
              </w:rPr>
              <w:t>0–59–59</w:t>
            </w:r>
          </w:p>
          <w:p w:rsidR="00CD1ABE" w:rsidRPr="00CD1ABE" w:rsidRDefault="00CD1ABE" w:rsidP="00CD1ABE">
            <w:pPr>
              <w:jc w:val="center"/>
              <w:rPr>
                <w:rFonts w:eastAsia="Calibri"/>
                <w:sz w:val="22"/>
                <w:szCs w:val="22"/>
              </w:rPr>
            </w:pPr>
            <w:r w:rsidRPr="00CD1ABE">
              <w:rPr>
                <w:rFonts w:eastAsia="Calibri"/>
                <w:sz w:val="22"/>
                <w:szCs w:val="22"/>
              </w:rPr>
              <w:t>(R jābūt pl.19:00- 24.00)</w:t>
            </w:r>
          </w:p>
        </w:tc>
        <w:tc>
          <w:tcPr>
            <w:tcW w:w="1307"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r>
      <w:tr w:rsidR="00CD1ABE" w:rsidRPr="00CD1ABE" w:rsidTr="00CD1ABE">
        <w:trPr>
          <w:trHeight w:val="1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1ABE" w:rsidRPr="00CD1ABE" w:rsidRDefault="00CD1ABE" w:rsidP="00CD1ABE">
            <w:pPr>
              <w:rPr>
                <w:rFonts w:eastAsia="Calibri"/>
                <w:sz w:val="22"/>
                <w:szCs w:val="22"/>
              </w:rPr>
            </w:pPr>
          </w:p>
        </w:tc>
        <w:tc>
          <w:tcPr>
            <w:tcW w:w="1304"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D–R–D</w:t>
            </w:r>
          </w:p>
          <w:p w:rsidR="00CD1ABE" w:rsidRPr="00CD1ABE" w:rsidRDefault="00CD1ABE" w:rsidP="00CD1ABE">
            <w:pPr>
              <w:jc w:val="center"/>
              <w:rPr>
                <w:rFonts w:eastAsia="Calibri"/>
                <w:sz w:val="22"/>
                <w:szCs w:val="22"/>
              </w:rPr>
            </w:pPr>
            <w:r w:rsidRPr="00CD1ABE">
              <w:rPr>
                <w:rFonts w:eastAsia="Calibri"/>
                <w:sz w:val="22"/>
                <w:szCs w:val="22"/>
              </w:rPr>
              <w:t>0–0–51</w:t>
            </w:r>
          </w:p>
          <w:p w:rsidR="00CD1ABE" w:rsidRPr="00CD1ABE" w:rsidRDefault="00CD1ABE" w:rsidP="00CD1ABE">
            <w:pPr>
              <w:jc w:val="center"/>
              <w:rPr>
                <w:rFonts w:eastAsia="Calibri"/>
                <w:i/>
                <w:sz w:val="22"/>
                <w:szCs w:val="22"/>
              </w:rPr>
            </w:pPr>
            <w:r w:rsidRPr="00CD1ABE">
              <w:rPr>
                <w:rFonts w:eastAsia="Calibri"/>
                <w:sz w:val="22"/>
                <w:szCs w:val="22"/>
              </w:rPr>
              <w:t>(R jābūt pl.8:30- 10.00)</w:t>
            </w:r>
          </w:p>
        </w:tc>
        <w:tc>
          <w:tcPr>
            <w:tcW w:w="1307"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r>
      <w:tr w:rsidR="00CD1ABE" w:rsidRPr="00CD1ABE" w:rsidTr="00CD1ABE">
        <w:trPr>
          <w:trHeight w:val="2313"/>
        </w:trPr>
        <w:tc>
          <w:tcPr>
            <w:tcW w:w="1728"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rPr>
                <w:rFonts w:eastAsia="Calibri"/>
                <w:b/>
                <w:sz w:val="22"/>
                <w:szCs w:val="22"/>
              </w:rPr>
            </w:pPr>
            <w:r w:rsidRPr="00CD1ABE">
              <w:rPr>
                <w:rFonts w:eastAsia="Calibri"/>
                <w:b/>
                <w:sz w:val="22"/>
                <w:szCs w:val="22"/>
              </w:rPr>
              <w:lastRenderedPageBreak/>
              <w:t xml:space="preserve">LU Lielais Auls </w:t>
            </w:r>
            <w:r w:rsidRPr="00CD1ABE">
              <w:rPr>
                <w:rFonts w:eastAsia="Calibri"/>
                <w:sz w:val="22"/>
                <w:szCs w:val="22"/>
              </w:rPr>
              <w:t>(Raiņa bulv.19),</w:t>
            </w:r>
            <w:r w:rsidRPr="00CD1ABE">
              <w:rPr>
                <w:rFonts w:eastAsia="Calibri"/>
                <w:b/>
                <w:sz w:val="22"/>
                <w:szCs w:val="22"/>
              </w:rPr>
              <w:t xml:space="preserve"> Krastmala, Meža parks</w:t>
            </w:r>
          </w:p>
          <w:p w:rsidR="00CD1ABE" w:rsidRPr="00CD1ABE" w:rsidRDefault="00CD1ABE" w:rsidP="00CD1ABE">
            <w:pPr>
              <w:rPr>
                <w:rFonts w:eastAsia="Calibri"/>
                <w:sz w:val="22"/>
                <w:szCs w:val="22"/>
              </w:rPr>
            </w:pPr>
          </w:p>
          <w:p w:rsidR="00CD1ABE" w:rsidRPr="00CD1ABE" w:rsidRDefault="00CD1ABE" w:rsidP="00CD1ABE">
            <w:pPr>
              <w:rPr>
                <w:rFonts w:eastAsia="Calibri"/>
                <w:sz w:val="22"/>
                <w:szCs w:val="22"/>
              </w:rPr>
            </w:pPr>
            <w:r w:rsidRPr="00CD1ABE">
              <w:rPr>
                <w:rFonts w:eastAsia="Calibri"/>
                <w:sz w:val="22"/>
                <w:szCs w:val="22"/>
              </w:rPr>
              <w:t>Dzīvošana Ieriķu 4</w:t>
            </w:r>
          </w:p>
        </w:tc>
        <w:tc>
          <w:tcPr>
            <w:tcW w:w="1304"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D–R</w:t>
            </w:r>
          </w:p>
          <w:p w:rsidR="00CD1ABE" w:rsidRPr="00CD1ABE" w:rsidRDefault="00CD1ABE" w:rsidP="00CD1ABE">
            <w:pPr>
              <w:jc w:val="center"/>
              <w:rPr>
                <w:rFonts w:eastAsia="Calibri"/>
                <w:sz w:val="22"/>
                <w:szCs w:val="22"/>
              </w:rPr>
            </w:pPr>
            <w:r w:rsidRPr="00CD1ABE">
              <w:rPr>
                <w:rFonts w:eastAsia="Calibri"/>
                <w:sz w:val="22"/>
                <w:szCs w:val="22"/>
              </w:rPr>
              <w:t>105–105</w:t>
            </w:r>
          </w:p>
          <w:p w:rsidR="00CD1ABE" w:rsidRPr="00CD1ABE" w:rsidRDefault="00CD1ABE" w:rsidP="00CD1ABE">
            <w:pPr>
              <w:jc w:val="center"/>
              <w:rPr>
                <w:rFonts w:eastAsia="Calibri"/>
                <w:sz w:val="22"/>
                <w:szCs w:val="22"/>
              </w:rPr>
            </w:pPr>
            <w:r w:rsidRPr="00CD1ABE">
              <w:rPr>
                <w:rFonts w:eastAsia="Calibri"/>
                <w:sz w:val="22"/>
                <w:szCs w:val="22"/>
              </w:rPr>
              <w:t>(R jābūt pl.18:00)</w:t>
            </w:r>
          </w:p>
        </w:tc>
        <w:tc>
          <w:tcPr>
            <w:tcW w:w="1306"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105</w:t>
            </w:r>
          </w:p>
        </w:tc>
        <w:tc>
          <w:tcPr>
            <w:tcW w:w="1306"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R–D</w:t>
            </w:r>
          </w:p>
          <w:p w:rsidR="00CD1ABE" w:rsidRPr="00CD1ABE" w:rsidRDefault="00CD1ABE" w:rsidP="00CD1ABE">
            <w:pPr>
              <w:jc w:val="center"/>
              <w:rPr>
                <w:rFonts w:eastAsia="Calibri"/>
                <w:sz w:val="22"/>
                <w:szCs w:val="22"/>
              </w:rPr>
            </w:pPr>
            <w:r w:rsidRPr="00CD1ABE">
              <w:rPr>
                <w:rFonts w:eastAsia="Calibri"/>
                <w:sz w:val="22"/>
                <w:szCs w:val="22"/>
              </w:rPr>
              <w:t>105–105</w:t>
            </w:r>
          </w:p>
          <w:p w:rsidR="00CD1ABE" w:rsidRPr="00CD1ABE" w:rsidRDefault="00CD1ABE" w:rsidP="00CD1ABE">
            <w:pPr>
              <w:jc w:val="center"/>
              <w:rPr>
                <w:rFonts w:eastAsia="Calibri"/>
                <w:sz w:val="22"/>
                <w:szCs w:val="22"/>
              </w:rPr>
            </w:pPr>
            <w:r w:rsidRPr="00CD1ABE">
              <w:rPr>
                <w:rFonts w:eastAsia="Calibri"/>
                <w:sz w:val="22"/>
                <w:szCs w:val="22"/>
              </w:rPr>
              <w:t xml:space="preserve">(no R izbrauc </w:t>
            </w:r>
            <w:proofErr w:type="spellStart"/>
            <w:r w:rsidRPr="00CD1ABE">
              <w:rPr>
                <w:rFonts w:eastAsia="Calibri"/>
                <w:sz w:val="22"/>
                <w:szCs w:val="22"/>
              </w:rPr>
              <w:t>pl</w:t>
            </w:r>
            <w:proofErr w:type="spellEnd"/>
            <w:r w:rsidRPr="00CD1ABE">
              <w:rPr>
                <w:rFonts w:eastAsia="Calibri"/>
                <w:sz w:val="22"/>
                <w:szCs w:val="22"/>
              </w:rPr>
              <w:t>. 23:00)</w:t>
            </w:r>
          </w:p>
        </w:tc>
        <w:tc>
          <w:tcPr>
            <w:tcW w:w="1306"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D–R</w:t>
            </w:r>
          </w:p>
          <w:p w:rsidR="00CD1ABE" w:rsidRPr="00CD1ABE" w:rsidRDefault="00CD1ABE" w:rsidP="00CD1ABE">
            <w:pPr>
              <w:jc w:val="center"/>
              <w:rPr>
                <w:rFonts w:eastAsia="Calibri"/>
                <w:sz w:val="22"/>
                <w:szCs w:val="22"/>
              </w:rPr>
            </w:pPr>
            <w:r w:rsidRPr="00CD1ABE">
              <w:rPr>
                <w:rFonts w:eastAsia="Calibri"/>
                <w:sz w:val="22"/>
                <w:szCs w:val="22"/>
              </w:rPr>
              <w:t>105–105</w:t>
            </w:r>
          </w:p>
          <w:p w:rsidR="00CD1ABE" w:rsidRPr="00CD1ABE" w:rsidRDefault="00CD1ABE" w:rsidP="00CD1ABE">
            <w:pPr>
              <w:jc w:val="center"/>
              <w:rPr>
                <w:rFonts w:eastAsia="Calibri"/>
                <w:sz w:val="22"/>
                <w:szCs w:val="22"/>
              </w:rPr>
            </w:pPr>
            <w:r w:rsidRPr="00CD1ABE">
              <w:rPr>
                <w:rFonts w:eastAsia="Calibri"/>
                <w:sz w:val="22"/>
                <w:szCs w:val="22"/>
              </w:rPr>
              <w:t>(R jābūt pl.20:00)</w:t>
            </w:r>
          </w:p>
        </w:tc>
        <w:tc>
          <w:tcPr>
            <w:tcW w:w="1306"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105</w:t>
            </w:r>
          </w:p>
        </w:tc>
        <w:tc>
          <w:tcPr>
            <w:tcW w:w="1306"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105</w:t>
            </w:r>
          </w:p>
        </w:tc>
        <w:tc>
          <w:tcPr>
            <w:tcW w:w="1306"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105</w:t>
            </w:r>
          </w:p>
        </w:tc>
        <w:tc>
          <w:tcPr>
            <w:tcW w:w="1310"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105</w:t>
            </w:r>
          </w:p>
        </w:tc>
        <w:tc>
          <w:tcPr>
            <w:tcW w:w="1307"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R–D</w:t>
            </w:r>
          </w:p>
          <w:p w:rsidR="00CD1ABE" w:rsidRPr="00CD1ABE" w:rsidRDefault="00CD1ABE" w:rsidP="00CD1ABE">
            <w:pPr>
              <w:jc w:val="center"/>
              <w:rPr>
                <w:rFonts w:eastAsia="Calibri"/>
                <w:sz w:val="22"/>
                <w:szCs w:val="22"/>
              </w:rPr>
            </w:pPr>
            <w:r w:rsidRPr="00CD1ABE">
              <w:rPr>
                <w:rFonts w:eastAsia="Calibri"/>
                <w:sz w:val="22"/>
                <w:szCs w:val="22"/>
              </w:rPr>
              <w:t>105–105</w:t>
            </w:r>
          </w:p>
          <w:p w:rsidR="00CD1ABE" w:rsidRPr="00CD1ABE" w:rsidRDefault="00CD1ABE" w:rsidP="00CD1ABE">
            <w:pPr>
              <w:jc w:val="center"/>
              <w:rPr>
                <w:rFonts w:eastAsia="Calibri"/>
                <w:sz w:val="22"/>
                <w:szCs w:val="22"/>
              </w:rPr>
            </w:pPr>
            <w:r w:rsidRPr="00CD1ABE">
              <w:rPr>
                <w:rFonts w:eastAsia="Calibri"/>
                <w:sz w:val="22"/>
                <w:szCs w:val="22"/>
              </w:rPr>
              <w:t xml:space="preserve">(no R izbrauc </w:t>
            </w:r>
            <w:proofErr w:type="spellStart"/>
            <w:r w:rsidRPr="00CD1ABE">
              <w:rPr>
                <w:rFonts w:eastAsia="Calibri"/>
                <w:sz w:val="22"/>
                <w:szCs w:val="22"/>
              </w:rPr>
              <w:t>pl</w:t>
            </w:r>
            <w:proofErr w:type="spellEnd"/>
            <w:r w:rsidRPr="00CD1ABE">
              <w:rPr>
                <w:rFonts w:eastAsia="Calibri"/>
                <w:sz w:val="22"/>
                <w:szCs w:val="22"/>
              </w:rPr>
              <w:t>. 10.00)</w:t>
            </w:r>
          </w:p>
        </w:tc>
      </w:tr>
      <w:tr w:rsidR="00CD1ABE" w:rsidRPr="00CD1ABE" w:rsidTr="00CD1ABE">
        <w:trPr>
          <w:trHeight w:val="1053"/>
        </w:trPr>
        <w:tc>
          <w:tcPr>
            <w:tcW w:w="1728" w:type="dxa"/>
            <w:vMerge w:val="restart"/>
            <w:tcBorders>
              <w:top w:val="thinThickSmallGap" w:sz="24" w:space="0" w:color="auto"/>
              <w:left w:val="single" w:sz="4" w:space="0" w:color="auto"/>
              <w:bottom w:val="thinThickSmallGap" w:sz="24" w:space="0" w:color="auto"/>
              <w:right w:val="single" w:sz="4" w:space="0" w:color="auto"/>
            </w:tcBorders>
          </w:tcPr>
          <w:p w:rsidR="00CD1ABE" w:rsidRPr="00CD1ABE" w:rsidRDefault="00CD1ABE" w:rsidP="00CD1ABE">
            <w:pPr>
              <w:rPr>
                <w:rFonts w:eastAsia="Calibri"/>
                <w:sz w:val="22"/>
                <w:szCs w:val="22"/>
              </w:rPr>
            </w:pPr>
            <w:r w:rsidRPr="00CD1ABE">
              <w:rPr>
                <w:rFonts w:eastAsia="Calibri"/>
                <w:b/>
                <w:sz w:val="22"/>
                <w:szCs w:val="22"/>
              </w:rPr>
              <w:t>Krastmala, Esplanāde</w:t>
            </w:r>
            <w:r w:rsidRPr="00CD1ABE">
              <w:rPr>
                <w:rFonts w:eastAsia="Calibri"/>
                <w:sz w:val="22"/>
                <w:szCs w:val="22"/>
              </w:rPr>
              <w:t xml:space="preserve"> (Reimersa1), </w:t>
            </w:r>
            <w:r w:rsidRPr="00CD1ABE">
              <w:rPr>
                <w:rFonts w:eastAsia="Calibri"/>
                <w:b/>
                <w:sz w:val="22"/>
                <w:szCs w:val="22"/>
              </w:rPr>
              <w:t>Meža parks</w:t>
            </w:r>
          </w:p>
          <w:p w:rsidR="00CD1ABE" w:rsidRPr="00CD1ABE" w:rsidRDefault="00CD1ABE" w:rsidP="00CD1ABE">
            <w:pPr>
              <w:rPr>
                <w:rFonts w:eastAsia="Calibri"/>
                <w:sz w:val="22"/>
                <w:szCs w:val="22"/>
              </w:rPr>
            </w:pPr>
          </w:p>
          <w:p w:rsidR="00CD1ABE" w:rsidRPr="00CD1ABE" w:rsidRDefault="00CD1ABE" w:rsidP="00CD1ABE">
            <w:pPr>
              <w:rPr>
                <w:rFonts w:eastAsia="Calibri"/>
                <w:b/>
                <w:sz w:val="22"/>
                <w:szCs w:val="22"/>
              </w:rPr>
            </w:pPr>
            <w:r w:rsidRPr="00CD1ABE">
              <w:rPr>
                <w:rFonts w:eastAsia="Calibri"/>
                <w:sz w:val="22"/>
                <w:szCs w:val="22"/>
              </w:rPr>
              <w:t>Dzīvošana Ieriķu 4</w:t>
            </w:r>
          </w:p>
        </w:tc>
        <w:tc>
          <w:tcPr>
            <w:tcW w:w="1304"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D–R–D</w:t>
            </w:r>
          </w:p>
          <w:p w:rsidR="00CD1ABE" w:rsidRPr="00CD1ABE" w:rsidRDefault="00CD1ABE" w:rsidP="00CD1ABE">
            <w:pPr>
              <w:jc w:val="center"/>
              <w:rPr>
                <w:rFonts w:eastAsia="Calibri"/>
                <w:sz w:val="22"/>
                <w:szCs w:val="22"/>
              </w:rPr>
            </w:pPr>
            <w:r w:rsidRPr="00CD1ABE">
              <w:rPr>
                <w:rFonts w:eastAsia="Calibri"/>
                <w:sz w:val="22"/>
                <w:szCs w:val="22"/>
              </w:rPr>
              <w:t>66–66–66</w:t>
            </w:r>
          </w:p>
          <w:p w:rsidR="00CD1ABE" w:rsidRPr="00CD1ABE" w:rsidRDefault="00CD1ABE" w:rsidP="00CD1ABE">
            <w:pPr>
              <w:jc w:val="center"/>
              <w:rPr>
                <w:rFonts w:eastAsia="Calibri"/>
                <w:sz w:val="22"/>
                <w:szCs w:val="22"/>
              </w:rPr>
            </w:pPr>
            <w:r w:rsidRPr="00CD1ABE">
              <w:rPr>
                <w:rFonts w:eastAsia="Calibri"/>
                <w:sz w:val="22"/>
                <w:szCs w:val="22"/>
              </w:rPr>
              <w:t xml:space="preserve">(R jābūt pl.17:00–23:00) </w:t>
            </w:r>
          </w:p>
        </w:tc>
        <w:tc>
          <w:tcPr>
            <w:tcW w:w="1306"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D–R–D</w:t>
            </w:r>
          </w:p>
          <w:p w:rsidR="00CD1ABE" w:rsidRPr="00CD1ABE" w:rsidRDefault="00CD1ABE" w:rsidP="00CD1ABE">
            <w:pPr>
              <w:jc w:val="center"/>
              <w:rPr>
                <w:rFonts w:eastAsia="Calibri"/>
                <w:sz w:val="22"/>
                <w:szCs w:val="22"/>
              </w:rPr>
            </w:pPr>
            <w:r w:rsidRPr="00CD1ABE">
              <w:rPr>
                <w:rFonts w:eastAsia="Calibri"/>
                <w:sz w:val="22"/>
                <w:szCs w:val="22"/>
              </w:rPr>
              <w:t xml:space="preserve">42–42–42 </w:t>
            </w:r>
          </w:p>
          <w:p w:rsidR="00CD1ABE" w:rsidRPr="00CD1ABE" w:rsidRDefault="00CD1ABE" w:rsidP="00CD1ABE">
            <w:pPr>
              <w:jc w:val="center"/>
              <w:rPr>
                <w:rFonts w:eastAsia="Calibri"/>
                <w:sz w:val="22"/>
                <w:szCs w:val="22"/>
              </w:rPr>
            </w:pPr>
            <w:r w:rsidRPr="00CD1ABE">
              <w:rPr>
                <w:rFonts w:eastAsia="Calibri"/>
                <w:sz w:val="22"/>
                <w:szCs w:val="22"/>
              </w:rPr>
              <w:t>(R jābūt pl.10:00)</w:t>
            </w:r>
          </w:p>
        </w:tc>
        <w:tc>
          <w:tcPr>
            <w:tcW w:w="1306"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42</w:t>
            </w:r>
          </w:p>
        </w:tc>
        <w:tc>
          <w:tcPr>
            <w:tcW w:w="1306"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42</w:t>
            </w:r>
          </w:p>
        </w:tc>
        <w:tc>
          <w:tcPr>
            <w:tcW w:w="1306"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42</w:t>
            </w:r>
          </w:p>
        </w:tc>
        <w:tc>
          <w:tcPr>
            <w:tcW w:w="1310"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42</w:t>
            </w:r>
          </w:p>
        </w:tc>
        <w:tc>
          <w:tcPr>
            <w:tcW w:w="1307"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R–D</w:t>
            </w:r>
          </w:p>
          <w:p w:rsidR="00CD1ABE" w:rsidRPr="00CD1ABE" w:rsidRDefault="00CD1ABE" w:rsidP="00CD1ABE">
            <w:pPr>
              <w:jc w:val="center"/>
              <w:rPr>
                <w:rFonts w:eastAsia="Calibri"/>
                <w:sz w:val="22"/>
                <w:szCs w:val="22"/>
              </w:rPr>
            </w:pPr>
            <w:r w:rsidRPr="00CD1ABE">
              <w:rPr>
                <w:rFonts w:eastAsia="Calibri"/>
                <w:sz w:val="22"/>
                <w:szCs w:val="22"/>
              </w:rPr>
              <w:t>42–42</w:t>
            </w:r>
          </w:p>
          <w:p w:rsidR="00CD1ABE" w:rsidRPr="00CD1ABE" w:rsidRDefault="00CD1ABE" w:rsidP="00CD1ABE">
            <w:pPr>
              <w:jc w:val="center"/>
              <w:rPr>
                <w:rFonts w:eastAsia="Calibri"/>
                <w:sz w:val="22"/>
                <w:szCs w:val="22"/>
              </w:rPr>
            </w:pPr>
            <w:r w:rsidRPr="00CD1ABE">
              <w:rPr>
                <w:rFonts w:eastAsia="Calibri"/>
                <w:sz w:val="22"/>
                <w:szCs w:val="22"/>
              </w:rPr>
              <w:t xml:space="preserve">(no R izbrauc </w:t>
            </w:r>
            <w:proofErr w:type="spellStart"/>
            <w:r w:rsidRPr="00CD1ABE">
              <w:rPr>
                <w:rFonts w:eastAsia="Calibri"/>
                <w:sz w:val="22"/>
                <w:szCs w:val="22"/>
              </w:rPr>
              <w:t>pl</w:t>
            </w:r>
            <w:proofErr w:type="spellEnd"/>
            <w:r w:rsidRPr="00CD1ABE">
              <w:rPr>
                <w:rFonts w:eastAsia="Calibri"/>
                <w:sz w:val="22"/>
                <w:szCs w:val="22"/>
              </w:rPr>
              <w:t>. 10.00)</w:t>
            </w:r>
          </w:p>
        </w:tc>
      </w:tr>
      <w:tr w:rsidR="00CD1ABE" w:rsidRPr="00CD1ABE" w:rsidTr="00CD1ABE">
        <w:trPr>
          <w:trHeight w:val="1053"/>
        </w:trPr>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rsidR="00CD1ABE" w:rsidRPr="00CD1ABE" w:rsidRDefault="00CD1ABE" w:rsidP="00CD1ABE">
            <w:pPr>
              <w:rPr>
                <w:rFonts w:eastAsia="Calibri"/>
                <w:b/>
                <w:sz w:val="22"/>
                <w:szCs w:val="22"/>
              </w:rPr>
            </w:pPr>
          </w:p>
        </w:tc>
        <w:tc>
          <w:tcPr>
            <w:tcW w:w="1304" w:type="dxa"/>
            <w:tcBorders>
              <w:top w:val="single" w:sz="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thinThickSmallGap" w:sz="2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D–R–D</w:t>
            </w:r>
          </w:p>
          <w:p w:rsidR="00CD1ABE" w:rsidRPr="00CD1ABE" w:rsidRDefault="00CD1ABE" w:rsidP="00CD1ABE">
            <w:pPr>
              <w:jc w:val="center"/>
              <w:rPr>
                <w:rFonts w:eastAsia="Calibri"/>
                <w:sz w:val="22"/>
                <w:szCs w:val="22"/>
              </w:rPr>
            </w:pPr>
            <w:r w:rsidRPr="00CD1ABE">
              <w:rPr>
                <w:rFonts w:eastAsia="Calibri"/>
                <w:sz w:val="22"/>
                <w:szCs w:val="22"/>
              </w:rPr>
              <w:t>24–24–24</w:t>
            </w:r>
          </w:p>
          <w:p w:rsidR="00CD1ABE" w:rsidRPr="00CD1ABE" w:rsidRDefault="00CD1ABE" w:rsidP="00CD1ABE">
            <w:pPr>
              <w:jc w:val="center"/>
              <w:rPr>
                <w:rFonts w:eastAsia="Calibri"/>
                <w:sz w:val="22"/>
                <w:szCs w:val="22"/>
              </w:rPr>
            </w:pPr>
            <w:r w:rsidRPr="00CD1ABE">
              <w:rPr>
                <w:rFonts w:eastAsia="Calibri"/>
                <w:sz w:val="22"/>
                <w:szCs w:val="22"/>
              </w:rPr>
              <w:t xml:space="preserve">(R jābūt pl.10:00)  </w:t>
            </w:r>
          </w:p>
        </w:tc>
        <w:tc>
          <w:tcPr>
            <w:tcW w:w="1306" w:type="dxa"/>
            <w:tcBorders>
              <w:top w:val="single" w:sz="4" w:space="0" w:color="auto"/>
              <w:left w:val="single" w:sz="4" w:space="0" w:color="auto"/>
              <w:bottom w:val="thinThickSmallGap" w:sz="2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24</w:t>
            </w:r>
          </w:p>
        </w:tc>
        <w:tc>
          <w:tcPr>
            <w:tcW w:w="1306" w:type="dxa"/>
            <w:tcBorders>
              <w:top w:val="single" w:sz="4" w:space="0" w:color="auto"/>
              <w:left w:val="single" w:sz="4" w:space="0" w:color="auto"/>
              <w:bottom w:val="thinThickSmallGap" w:sz="2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R–D</w:t>
            </w:r>
          </w:p>
          <w:p w:rsidR="00CD1ABE" w:rsidRPr="00CD1ABE" w:rsidRDefault="00CD1ABE" w:rsidP="00CD1ABE">
            <w:pPr>
              <w:jc w:val="center"/>
              <w:rPr>
                <w:rFonts w:eastAsia="Calibri"/>
                <w:sz w:val="22"/>
                <w:szCs w:val="22"/>
              </w:rPr>
            </w:pPr>
            <w:r w:rsidRPr="00CD1ABE">
              <w:rPr>
                <w:rFonts w:eastAsia="Calibri"/>
                <w:sz w:val="22"/>
                <w:szCs w:val="22"/>
              </w:rPr>
              <w:t>24–24</w:t>
            </w:r>
          </w:p>
          <w:p w:rsidR="00CD1ABE" w:rsidRPr="00CD1ABE" w:rsidRDefault="00CD1ABE" w:rsidP="00CD1ABE">
            <w:pPr>
              <w:jc w:val="center"/>
              <w:rPr>
                <w:rFonts w:eastAsia="Calibri"/>
                <w:sz w:val="22"/>
                <w:szCs w:val="22"/>
              </w:rPr>
            </w:pPr>
            <w:r w:rsidRPr="00CD1ABE">
              <w:rPr>
                <w:rFonts w:eastAsia="Calibri"/>
                <w:sz w:val="22"/>
                <w:szCs w:val="22"/>
              </w:rPr>
              <w:t xml:space="preserve">(no R izbrauc </w:t>
            </w:r>
            <w:proofErr w:type="spellStart"/>
            <w:r w:rsidRPr="00CD1ABE">
              <w:rPr>
                <w:rFonts w:eastAsia="Calibri"/>
                <w:sz w:val="22"/>
                <w:szCs w:val="22"/>
              </w:rPr>
              <w:t>pl</w:t>
            </w:r>
            <w:proofErr w:type="spellEnd"/>
            <w:r w:rsidRPr="00CD1ABE">
              <w:rPr>
                <w:rFonts w:eastAsia="Calibri"/>
                <w:sz w:val="22"/>
                <w:szCs w:val="22"/>
              </w:rPr>
              <w:t>. 23:00)</w:t>
            </w:r>
          </w:p>
        </w:tc>
        <w:tc>
          <w:tcPr>
            <w:tcW w:w="1306" w:type="dxa"/>
            <w:tcBorders>
              <w:top w:val="single" w:sz="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10" w:type="dxa"/>
            <w:tcBorders>
              <w:top w:val="single" w:sz="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7" w:type="dxa"/>
            <w:tcBorders>
              <w:top w:val="single" w:sz="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r>
      <w:tr w:rsidR="00CD1ABE" w:rsidRPr="00CD1ABE" w:rsidTr="00CD1ABE">
        <w:trPr>
          <w:trHeight w:val="436"/>
        </w:trPr>
        <w:tc>
          <w:tcPr>
            <w:tcW w:w="1728" w:type="dxa"/>
            <w:tcBorders>
              <w:top w:val="thinThickSmallGap" w:sz="24" w:space="0" w:color="auto"/>
              <w:left w:val="single" w:sz="4" w:space="0" w:color="auto"/>
              <w:bottom w:val="thinThickSmallGap" w:sz="24" w:space="0" w:color="auto"/>
              <w:right w:val="single" w:sz="4" w:space="0" w:color="auto"/>
            </w:tcBorders>
          </w:tcPr>
          <w:p w:rsidR="00CD1ABE" w:rsidRPr="00CD1ABE" w:rsidRDefault="00CD1ABE" w:rsidP="00CD1ABE">
            <w:pPr>
              <w:rPr>
                <w:rFonts w:eastAsia="Calibri"/>
                <w:sz w:val="22"/>
                <w:szCs w:val="22"/>
              </w:rPr>
            </w:pPr>
            <w:r w:rsidRPr="00CD1ABE">
              <w:rPr>
                <w:rFonts w:eastAsia="Calibri"/>
                <w:b/>
                <w:sz w:val="22"/>
                <w:szCs w:val="22"/>
              </w:rPr>
              <w:t>Rīgas Latviešu biedrība</w:t>
            </w:r>
            <w:r w:rsidRPr="00CD1ABE">
              <w:rPr>
                <w:rFonts w:eastAsia="Calibri"/>
                <w:sz w:val="22"/>
                <w:szCs w:val="22"/>
              </w:rPr>
              <w:t xml:space="preserve"> (Merķeļa 13), </w:t>
            </w:r>
            <w:r w:rsidRPr="00CD1ABE">
              <w:rPr>
                <w:rFonts w:eastAsia="Calibri"/>
                <w:b/>
                <w:sz w:val="22"/>
                <w:szCs w:val="22"/>
              </w:rPr>
              <w:t>Dailes teātris</w:t>
            </w:r>
            <w:r w:rsidRPr="00CD1ABE">
              <w:rPr>
                <w:rFonts w:eastAsia="Calibri"/>
                <w:sz w:val="22"/>
                <w:szCs w:val="22"/>
              </w:rPr>
              <w:t xml:space="preserve"> (Brīvības 75)</w:t>
            </w:r>
          </w:p>
          <w:p w:rsidR="00CD1ABE" w:rsidRPr="00CD1ABE" w:rsidRDefault="00CD1ABE" w:rsidP="00CD1ABE">
            <w:pPr>
              <w:rPr>
                <w:rFonts w:eastAsia="Calibri"/>
                <w:sz w:val="22"/>
                <w:szCs w:val="22"/>
              </w:rPr>
            </w:pPr>
          </w:p>
          <w:p w:rsidR="00CD1ABE" w:rsidRPr="00CD1ABE" w:rsidRDefault="00CD1ABE" w:rsidP="00CD1ABE">
            <w:pPr>
              <w:rPr>
                <w:rFonts w:eastAsia="Calibri"/>
                <w:sz w:val="22"/>
                <w:szCs w:val="22"/>
              </w:rPr>
            </w:pPr>
            <w:r w:rsidRPr="00CD1ABE">
              <w:rPr>
                <w:rFonts w:eastAsia="Calibri"/>
                <w:sz w:val="22"/>
                <w:szCs w:val="22"/>
              </w:rPr>
              <w:t>Dzīvošana Ieriķu 4</w:t>
            </w:r>
          </w:p>
        </w:tc>
        <w:tc>
          <w:tcPr>
            <w:tcW w:w="1304" w:type="dxa"/>
            <w:tcBorders>
              <w:top w:val="thinThickSmallGap" w:sz="2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thinThickSmallGap" w:sz="2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D–R</w:t>
            </w:r>
          </w:p>
          <w:p w:rsidR="00CD1ABE" w:rsidRPr="00CD1ABE" w:rsidRDefault="00CD1ABE" w:rsidP="00CD1ABE">
            <w:pPr>
              <w:jc w:val="center"/>
              <w:rPr>
                <w:rFonts w:eastAsia="Calibri"/>
                <w:sz w:val="22"/>
                <w:szCs w:val="22"/>
              </w:rPr>
            </w:pPr>
            <w:r w:rsidRPr="00CD1ABE">
              <w:rPr>
                <w:rFonts w:eastAsia="Calibri"/>
                <w:sz w:val="22"/>
                <w:szCs w:val="22"/>
              </w:rPr>
              <w:t>16–16</w:t>
            </w:r>
          </w:p>
          <w:p w:rsidR="00CD1ABE" w:rsidRPr="00CD1ABE" w:rsidRDefault="00CD1ABE" w:rsidP="00CD1ABE">
            <w:pPr>
              <w:jc w:val="center"/>
              <w:rPr>
                <w:rFonts w:eastAsia="Calibri"/>
                <w:sz w:val="22"/>
                <w:szCs w:val="22"/>
              </w:rPr>
            </w:pPr>
            <w:r w:rsidRPr="00CD1ABE">
              <w:rPr>
                <w:rFonts w:eastAsia="Calibri"/>
                <w:sz w:val="22"/>
                <w:szCs w:val="22"/>
              </w:rPr>
              <w:t xml:space="preserve">(R jābūt pl.19:00)  </w:t>
            </w:r>
          </w:p>
        </w:tc>
        <w:tc>
          <w:tcPr>
            <w:tcW w:w="1306" w:type="dxa"/>
            <w:tcBorders>
              <w:top w:val="thinThickSmallGap" w:sz="24" w:space="0" w:color="auto"/>
              <w:left w:val="single" w:sz="4" w:space="0" w:color="auto"/>
              <w:bottom w:val="thinThickSmallGap" w:sz="2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16</w:t>
            </w:r>
          </w:p>
        </w:tc>
        <w:tc>
          <w:tcPr>
            <w:tcW w:w="1306" w:type="dxa"/>
            <w:tcBorders>
              <w:top w:val="thinThickSmallGap" w:sz="24" w:space="0" w:color="auto"/>
              <w:left w:val="single" w:sz="4" w:space="0" w:color="auto"/>
              <w:bottom w:val="thinThickSmallGap" w:sz="2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16</w:t>
            </w:r>
          </w:p>
        </w:tc>
        <w:tc>
          <w:tcPr>
            <w:tcW w:w="1306" w:type="dxa"/>
            <w:tcBorders>
              <w:top w:val="thinThickSmallGap" w:sz="24" w:space="0" w:color="auto"/>
              <w:left w:val="single" w:sz="4" w:space="0" w:color="auto"/>
              <w:bottom w:val="thinThickSmallGap" w:sz="2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16</w:t>
            </w:r>
          </w:p>
        </w:tc>
        <w:tc>
          <w:tcPr>
            <w:tcW w:w="1306" w:type="dxa"/>
            <w:tcBorders>
              <w:top w:val="thinThickSmallGap" w:sz="24" w:space="0" w:color="auto"/>
              <w:left w:val="single" w:sz="4" w:space="0" w:color="auto"/>
              <w:bottom w:val="thinThickSmallGap" w:sz="2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R–D</w:t>
            </w:r>
          </w:p>
          <w:p w:rsidR="00CD1ABE" w:rsidRPr="00CD1ABE" w:rsidRDefault="00CD1ABE" w:rsidP="00CD1ABE">
            <w:pPr>
              <w:jc w:val="center"/>
              <w:rPr>
                <w:rFonts w:eastAsia="Calibri"/>
                <w:sz w:val="22"/>
                <w:szCs w:val="22"/>
              </w:rPr>
            </w:pPr>
            <w:r w:rsidRPr="00CD1ABE">
              <w:rPr>
                <w:rFonts w:eastAsia="Calibri"/>
                <w:sz w:val="22"/>
                <w:szCs w:val="22"/>
              </w:rPr>
              <w:t>16–16</w:t>
            </w:r>
          </w:p>
          <w:p w:rsidR="00CD1ABE" w:rsidRPr="00CD1ABE" w:rsidRDefault="00CD1ABE" w:rsidP="00CD1ABE">
            <w:pPr>
              <w:jc w:val="center"/>
              <w:rPr>
                <w:rFonts w:eastAsia="Calibri"/>
                <w:sz w:val="22"/>
                <w:szCs w:val="22"/>
              </w:rPr>
            </w:pPr>
            <w:r w:rsidRPr="00CD1ABE">
              <w:rPr>
                <w:rFonts w:eastAsia="Calibri"/>
                <w:sz w:val="22"/>
                <w:szCs w:val="22"/>
              </w:rPr>
              <w:t xml:space="preserve">(no R izbrauc </w:t>
            </w:r>
            <w:proofErr w:type="spellStart"/>
            <w:r w:rsidRPr="00CD1ABE">
              <w:rPr>
                <w:rFonts w:eastAsia="Calibri"/>
                <w:sz w:val="22"/>
                <w:szCs w:val="22"/>
              </w:rPr>
              <w:t>pl</w:t>
            </w:r>
            <w:proofErr w:type="spellEnd"/>
            <w:r w:rsidRPr="00CD1ABE">
              <w:rPr>
                <w:rFonts w:eastAsia="Calibri"/>
                <w:sz w:val="22"/>
                <w:szCs w:val="22"/>
              </w:rPr>
              <w:t>. 10.00)</w:t>
            </w:r>
          </w:p>
        </w:tc>
        <w:tc>
          <w:tcPr>
            <w:tcW w:w="1310" w:type="dxa"/>
            <w:tcBorders>
              <w:top w:val="thinThickSmallGap" w:sz="2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7" w:type="dxa"/>
            <w:tcBorders>
              <w:top w:val="thinThickSmallGap" w:sz="2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r>
      <w:tr w:rsidR="00CD1ABE" w:rsidRPr="00CD1ABE" w:rsidTr="00CD1ABE">
        <w:trPr>
          <w:trHeight w:val="1598"/>
        </w:trPr>
        <w:tc>
          <w:tcPr>
            <w:tcW w:w="1728" w:type="dxa"/>
            <w:vMerge w:val="restart"/>
            <w:tcBorders>
              <w:top w:val="thinThickSmallGap" w:sz="24" w:space="0" w:color="auto"/>
              <w:left w:val="single" w:sz="4" w:space="0" w:color="auto"/>
              <w:bottom w:val="thinThickSmallGap" w:sz="24" w:space="0" w:color="auto"/>
              <w:right w:val="single" w:sz="4" w:space="0" w:color="auto"/>
            </w:tcBorders>
          </w:tcPr>
          <w:p w:rsidR="00CD1ABE" w:rsidRPr="00CD1ABE" w:rsidRDefault="00CD1ABE" w:rsidP="00CD1ABE">
            <w:pPr>
              <w:rPr>
                <w:rFonts w:eastAsia="Calibri"/>
                <w:b/>
                <w:sz w:val="22"/>
                <w:szCs w:val="22"/>
              </w:rPr>
            </w:pPr>
            <w:r w:rsidRPr="00CD1ABE">
              <w:rPr>
                <w:rFonts w:eastAsia="Calibri"/>
                <w:b/>
                <w:sz w:val="22"/>
                <w:szCs w:val="22"/>
              </w:rPr>
              <w:t>Vērmanes dārzs, Brīvdabas muzejs, Meža parks</w:t>
            </w:r>
          </w:p>
          <w:p w:rsidR="00CD1ABE" w:rsidRPr="00CD1ABE" w:rsidRDefault="00CD1ABE" w:rsidP="00CD1ABE">
            <w:pPr>
              <w:rPr>
                <w:rFonts w:eastAsia="Calibri"/>
                <w:sz w:val="22"/>
                <w:szCs w:val="22"/>
              </w:rPr>
            </w:pPr>
          </w:p>
          <w:p w:rsidR="00CD1ABE" w:rsidRPr="00CD1ABE" w:rsidRDefault="00CD1ABE" w:rsidP="00CD1ABE">
            <w:pPr>
              <w:rPr>
                <w:rFonts w:eastAsia="Calibri"/>
                <w:b/>
                <w:sz w:val="22"/>
                <w:szCs w:val="22"/>
              </w:rPr>
            </w:pPr>
            <w:r w:rsidRPr="00CD1ABE">
              <w:rPr>
                <w:rFonts w:eastAsia="Calibri"/>
                <w:sz w:val="22"/>
                <w:szCs w:val="22"/>
              </w:rPr>
              <w:lastRenderedPageBreak/>
              <w:t>Dzīvošana Ieriķu 4</w:t>
            </w:r>
          </w:p>
        </w:tc>
        <w:tc>
          <w:tcPr>
            <w:tcW w:w="1304"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D–R–D</w:t>
            </w:r>
          </w:p>
          <w:p w:rsidR="00CD1ABE" w:rsidRPr="00CD1ABE" w:rsidRDefault="00CD1ABE" w:rsidP="00CD1ABE">
            <w:pPr>
              <w:jc w:val="center"/>
              <w:rPr>
                <w:rFonts w:eastAsia="Calibri"/>
                <w:sz w:val="22"/>
                <w:szCs w:val="22"/>
              </w:rPr>
            </w:pPr>
            <w:r w:rsidRPr="00CD1ABE">
              <w:rPr>
                <w:rFonts w:eastAsia="Calibri"/>
                <w:sz w:val="22"/>
                <w:szCs w:val="22"/>
              </w:rPr>
              <w:t>114–114–114</w:t>
            </w:r>
          </w:p>
          <w:p w:rsidR="00CD1ABE" w:rsidRPr="00CD1ABE" w:rsidRDefault="00CD1ABE" w:rsidP="00CD1ABE">
            <w:pPr>
              <w:jc w:val="center"/>
              <w:rPr>
                <w:rFonts w:eastAsia="Calibri"/>
                <w:sz w:val="22"/>
                <w:szCs w:val="22"/>
              </w:rPr>
            </w:pPr>
            <w:r w:rsidRPr="00CD1ABE">
              <w:rPr>
                <w:rFonts w:eastAsia="Calibri"/>
                <w:sz w:val="22"/>
                <w:szCs w:val="22"/>
              </w:rPr>
              <w:t xml:space="preserve">(R jābūt pl.11:00–21:00)  </w:t>
            </w:r>
          </w:p>
        </w:tc>
        <w:tc>
          <w:tcPr>
            <w:tcW w:w="1306"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10"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7"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r>
      <w:tr w:rsidR="00CD1ABE" w:rsidRPr="00CD1ABE" w:rsidTr="00CD1ABE">
        <w:trPr>
          <w:trHeight w:val="552"/>
        </w:trPr>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rsidR="00CD1ABE" w:rsidRPr="00CD1ABE" w:rsidRDefault="00CD1ABE" w:rsidP="00CD1ABE">
            <w:pPr>
              <w:rPr>
                <w:rFonts w:eastAsia="Calibri"/>
                <w:b/>
                <w:sz w:val="22"/>
                <w:szCs w:val="22"/>
              </w:rPr>
            </w:pPr>
          </w:p>
        </w:tc>
        <w:tc>
          <w:tcPr>
            <w:tcW w:w="1304"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D–R–D</w:t>
            </w:r>
          </w:p>
          <w:p w:rsidR="00CD1ABE" w:rsidRPr="00CD1ABE" w:rsidRDefault="00CD1ABE" w:rsidP="00CD1ABE">
            <w:pPr>
              <w:jc w:val="center"/>
              <w:rPr>
                <w:rFonts w:eastAsia="Calibri"/>
                <w:sz w:val="22"/>
                <w:szCs w:val="22"/>
              </w:rPr>
            </w:pPr>
            <w:r w:rsidRPr="00CD1ABE">
              <w:rPr>
                <w:rFonts w:eastAsia="Calibri"/>
                <w:sz w:val="22"/>
                <w:szCs w:val="22"/>
              </w:rPr>
              <w:t>18–18–18</w:t>
            </w:r>
          </w:p>
          <w:p w:rsidR="00CD1ABE" w:rsidRPr="00CD1ABE" w:rsidRDefault="00CD1ABE" w:rsidP="00CD1ABE">
            <w:pPr>
              <w:jc w:val="center"/>
              <w:rPr>
                <w:rFonts w:eastAsia="Calibri"/>
                <w:sz w:val="22"/>
                <w:szCs w:val="22"/>
              </w:rPr>
            </w:pPr>
            <w:r w:rsidRPr="00CD1ABE">
              <w:rPr>
                <w:rFonts w:eastAsia="Calibri"/>
                <w:sz w:val="22"/>
                <w:szCs w:val="22"/>
              </w:rPr>
              <w:t>(R jābūt pl.11:00–23:00)</w:t>
            </w: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10"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7"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r>
      <w:tr w:rsidR="00CD1ABE" w:rsidRPr="00CD1ABE" w:rsidTr="00CD1ABE">
        <w:trPr>
          <w:trHeight w:val="552"/>
        </w:trPr>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rsidR="00CD1ABE" w:rsidRPr="00CD1ABE" w:rsidRDefault="00CD1ABE" w:rsidP="00CD1ABE">
            <w:pPr>
              <w:rPr>
                <w:rFonts w:eastAsia="Calibri"/>
                <w:b/>
                <w:sz w:val="22"/>
                <w:szCs w:val="22"/>
              </w:rPr>
            </w:pPr>
          </w:p>
        </w:tc>
        <w:tc>
          <w:tcPr>
            <w:tcW w:w="1304"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D–R</w:t>
            </w:r>
          </w:p>
          <w:p w:rsidR="00CD1ABE" w:rsidRPr="00CD1ABE" w:rsidRDefault="00CD1ABE" w:rsidP="00CD1ABE">
            <w:pPr>
              <w:jc w:val="center"/>
              <w:rPr>
                <w:rFonts w:eastAsia="Calibri"/>
                <w:sz w:val="22"/>
                <w:szCs w:val="22"/>
              </w:rPr>
            </w:pPr>
            <w:r w:rsidRPr="00CD1ABE">
              <w:rPr>
                <w:rFonts w:eastAsia="Calibri"/>
                <w:sz w:val="22"/>
                <w:szCs w:val="22"/>
              </w:rPr>
              <w:t>25–25</w:t>
            </w:r>
          </w:p>
          <w:p w:rsidR="00CD1ABE" w:rsidRPr="00CD1ABE" w:rsidRDefault="00CD1ABE" w:rsidP="00CD1ABE">
            <w:pPr>
              <w:jc w:val="center"/>
              <w:rPr>
                <w:rFonts w:eastAsia="Calibri"/>
                <w:sz w:val="22"/>
                <w:szCs w:val="22"/>
              </w:rPr>
            </w:pPr>
            <w:r w:rsidRPr="00CD1ABE">
              <w:rPr>
                <w:rFonts w:eastAsia="Calibri"/>
                <w:sz w:val="22"/>
                <w:szCs w:val="22"/>
              </w:rPr>
              <w:t xml:space="preserve">(R jābūt pl.11:00)  </w:t>
            </w:r>
          </w:p>
        </w:tc>
        <w:tc>
          <w:tcPr>
            <w:tcW w:w="1310" w:type="dxa"/>
            <w:tcBorders>
              <w:top w:val="single" w:sz="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R–D</w:t>
            </w:r>
          </w:p>
          <w:p w:rsidR="00CD1ABE" w:rsidRPr="00CD1ABE" w:rsidRDefault="00CD1ABE" w:rsidP="00CD1ABE">
            <w:pPr>
              <w:jc w:val="center"/>
              <w:rPr>
                <w:rFonts w:eastAsia="Calibri"/>
                <w:sz w:val="22"/>
                <w:szCs w:val="22"/>
              </w:rPr>
            </w:pPr>
            <w:r w:rsidRPr="00CD1ABE">
              <w:rPr>
                <w:rFonts w:eastAsia="Calibri"/>
                <w:sz w:val="22"/>
                <w:szCs w:val="22"/>
              </w:rPr>
              <w:t>25-25</w:t>
            </w:r>
          </w:p>
          <w:p w:rsidR="00CD1ABE" w:rsidRPr="00CD1ABE" w:rsidRDefault="00CD1ABE" w:rsidP="00CD1ABE">
            <w:pPr>
              <w:jc w:val="center"/>
              <w:rPr>
                <w:rFonts w:eastAsia="Calibri"/>
                <w:sz w:val="22"/>
                <w:szCs w:val="22"/>
              </w:rPr>
            </w:pPr>
            <w:r w:rsidRPr="00CD1ABE">
              <w:rPr>
                <w:rFonts w:eastAsia="Calibri"/>
                <w:sz w:val="22"/>
                <w:szCs w:val="22"/>
              </w:rPr>
              <w:t xml:space="preserve">(no R izbrauc </w:t>
            </w:r>
            <w:proofErr w:type="spellStart"/>
            <w:r w:rsidRPr="00CD1ABE">
              <w:rPr>
                <w:rFonts w:eastAsia="Calibri"/>
                <w:sz w:val="22"/>
                <w:szCs w:val="22"/>
              </w:rPr>
              <w:t>pl</w:t>
            </w:r>
            <w:proofErr w:type="spellEnd"/>
            <w:r w:rsidRPr="00CD1ABE">
              <w:rPr>
                <w:rFonts w:eastAsia="Calibri"/>
                <w:sz w:val="22"/>
                <w:szCs w:val="22"/>
              </w:rPr>
              <w:t>. 24.00)</w:t>
            </w:r>
          </w:p>
        </w:tc>
        <w:tc>
          <w:tcPr>
            <w:tcW w:w="1307" w:type="dxa"/>
            <w:tcBorders>
              <w:top w:val="single" w:sz="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r>
      <w:tr w:rsidR="00CD1ABE" w:rsidRPr="00CD1ABE" w:rsidTr="00CD1ABE">
        <w:trPr>
          <w:trHeight w:val="552"/>
        </w:trPr>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rsidR="00CD1ABE" w:rsidRPr="00CD1ABE" w:rsidRDefault="00CD1ABE" w:rsidP="00CD1ABE">
            <w:pPr>
              <w:rPr>
                <w:rFonts w:eastAsia="Calibri"/>
                <w:b/>
                <w:sz w:val="22"/>
                <w:szCs w:val="22"/>
              </w:rPr>
            </w:pPr>
          </w:p>
        </w:tc>
        <w:tc>
          <w:tcPr>
            <w:tcW w:w="1304" w:type="dxa"/>
            <w:tcBorders>
              <w:top w:val="single" w:sz="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single" w:sz="4" w:space="0" w:color="auto"/>
              <w:left w:val="single" w:sz="4" w:space="0" w:color="auto"/>
              <w:bottom w:val="thinThickSmallGap" w:sz="2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D–R–D</w:t>
            </w:r>
          </w:p>
          <w:p w:rsidR="00CD1ABE" w:rsidRPr="00CD1ABE" w:rsidRDefault="00CD1ABE" w:rsidP="00CD1ABE">
            <w:pPr>
              <w:jc w:val="center"/>
              <w:rPr>
                <w:rFonts w:eastAsia="Calibri"/>
                <w:sz w:val="22"/>
                <w:szCs w:val="22"/>
              </w:rPr>
            </w:pPr>
            <w:r w:rsidRPr="00CD1ABE">
              <w:rPr>
                <w:rFonts w:eastAsia="Calibri"/>
                <w:sz w:val="22"/>
                <w:szCs w:val="22"/>
              </w:rPr>
              <w:t>25–25–25</w:t>
            </w:r>
          </w:p>
          <w:p w:rsidR="00CD1ABE" w:rsidRPr="00CD1ABE" w:rsidRDefault="00CD1ABE" w:rsidP="00CD1ABE">
            <w:pPr>
              <w:jc w:val="center"/>
              <w:rPr>
                <w:rFonts w:eastAsia="Calibri"/>
                <w:sz w:val="22"/>
                <w:szCs w:val="22"/>
              </w:rPr>
            </w:pPr>
            <w:r w:rsidRPr="00CD1ABE">
              <w:rPr>
                <w:rFonts w:eastAsia="Calibri"/>
                <w:sz w:val="22"/>
                <w:szCs w:val="22"/>
              </w:rPr>
              <w:t xml:space="preserve">(R jābūt pl.11:00–19:00 )  </w:t>
            </w:r>
          </w:p>
        </w:tc>
        <w:tc>
          <w:tcPr>
            <w:tcW w:w="1310" w:type="dxa"/>
            <w:tcBorders>
              <w:top w:val="single" w:sz="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c>
          <w:tcPr>
            <w:tcW w:w="1307" w:type="dxa"/>
            <w:tcBorders>
              <w:top w:val="single" w:sz="4" w:space="0" w:color="auto"/>
              <w:left w:val="single" w:sz="4" w:space="0" w:color="auto"/>
              <w:bottom w:val="thinThickSmallGap" w:sz="24" w:space="0" w:color="auto"/>
              <w:right w:val="single" w:sz="4" w:space="0" w:color="auto"/>
            </w:tcBorders>
          </w:tcPr>
          <w:p w:rsidR="00CD1ABE" w:rsidRPr="00CD1ABE" w:rsidRDefault="00CD1ABE" w:rsidP="00CD1ABE">
            <w:pPr>
              <w:jc w:val="center"/>
              <w:rPr>
                <w:rFonts w:eastAsia="Calibri"/>
                <w:sz w:val="22"/>
                <w:szCs w:val="22"/>
              </w:rPr>
            </w:pPr>
          </w:p>
        </w:tc>
      </w:tr>
      <w:tr w:rsidR="00CD1ABE" w:rsidRPr="00CD1ABE" w:rsidTr="00CD1ABE">
        <w:tc>
          <w:tcPr>
            <w:tcW w:w="1728"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rPr>
                <w:rFonts w:eastAsia="Calibri"/>
                <w:sz w:val="22"/>
                <w:szCs w:val="22"/>
              </w:rPr>
            </w:pPr>
            <w:r w:rsidRPr="00CD1ABE">
              <w:rPr>
                <w:rFonts w:eastAsia="Calibri"/>
                <w:b/>
                <w:sz w:val="22"/>
                <w:szCs w:val="22"/>
              </w:rPr>
              <w:t xml:space="preserve">Krastmala, M. </w:t>
            </w:r>
            <w:proofErr w:type="spellStart"/>
            <w:r w:rsidRPr="00CD1ABE">
              <w:rPr>
                <w:rFonts w:eastAsia="Calibri"/>
                <w:b/>
                <w:sz w:val="22"/>
                <w:szCs w:val="22"/>
              </w:rPr>
              <w:t>Čehova</w:t>
            </w:r>
            <w:proofErr w:type="spellEnd"/>
            <w:r w:rsidRPr="00CD1ABE">
              <w:rPr>
                <w:rFonts w:eastAsia="Calibri"/>
                <w:b/>
                <w:sz w:val="22"/>
                <w:szCs w:val="22"/>
              </w:rPr>
              <w:t xml:space="preserve"> RKD teātris</w:t>
            </w:r>
            <w:r w:rsidRPr="00CD1ABE">
              <w:rPr>
                <w:rFonts w:eastAsia="Calibri"/>
                <w:sz w:val="22"/>
                <w:szCs w:val="22"/>
              </w:rPr>
              <w:t xml:space="preserve"> (Kaļķu 16), </w:t>
            </w:r>
            <w:r w:rsidRPr="00CD1ABE">
              <w:rPr>
                <w:rFonts w:eastAsia="Calibri"/>
                <w:b/>
                <w:sz w:val="22"/>
                <w:szCs w:val="22"/>
              </w:rPr>
              <w:t>Vērmanes dārzs</w:t>
            </w:r>
          </w:p>
          <w:p w:rsidR="00CD1ABE" w:rsidRPr="00CD1ABE" w:rsidRDefault="00CD1ABE" w:rsidP="00CD1ABE">
            <w:pPr>
              <w:rPr>
                <w:rFonts w:eastAsia="Calibri"/>
                <w:sz w:val="22"/>
                <w:szCs w:val="22"/>
              </w:rPr>
            </w:pPr>
          </w:p>
          <w:p w:rsidR="00CD1ABE" w:rsidRPr="00CD1ABE" w:rsidRDefault="00CD1ABE" w:rsidP="00CD1ABE">
            <w:pPr>
              <w:rPr>
                <w:rFonts w:eastAsia="Calibri"/>
                <w:sz w:val="22"/>
                <w:szCs w:val="22"/>
              </w:rPr>
            </w:pPr>
            <w:r w:rsidRPr="00CD1ABE">
              <w:rPr>
                <w:rFonts w:eastAsia="Calibri"/>
                <w:sz w:val="22"/>
                <w:szCs w:val="22"/>
              </w:rPr>
              <w:t>Dzīvošana Ieriķu 4</w:t>
            </w:r>
          </w:p>
        </w:tc>
        <w:tc>
          <w:tcPr>
            <w:tcW w:w="1304"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b/>
                <w:sz w:val="22"/>
                <w:szCs w:val="22"/>
              </w:rPr>
            </w:pPr>
            <w:r w:rsidRPr="00CD1ABE">
              <w:rPr>
                <w:rFonts w:eastAsia="Calibri"/>
                <w:b/>
                <w:sz w:val="22"/>
                <w:szCs w:val="22"/>
              </w:rPr>
              <w:t>D–R</w:t>
            </w:r>
          </w:p>
          <w:p w:rsidR="00CD1ABE" w:rsidRPr="00CD1ABE" w:rsidRDefault="00CD1ABE" w:rsidP="00CD1ABE">
            <w:pPr>
              <w:jc w:val="center"/>
              <w:rPr>
                <w:rFonts w:eastAsia="Calibri"/>
                <w:sz w:val="22"/>
                <w:szCs w:val="22"/>
              </w:rPr>
            </w:pPr>
            <w:r w:rsidRPr="00CD1ABE">
              <w:rPr>
                <w:rFonts w:eastAsia="Calibri"/>
                <w:sz w:val="22"/>
                <w:szCs w:val="22"/>
              </w:rPr>
              <w:t>28–28</w:t>
            </w:r>
          </w:p>
          <w:p w:rsidR="00CD1ABE" w:rsidRPr="00CD1ABE" w:rsidRDefault="00CD1ABE" w:rsidP="00CD1ABE">
            <w:pPr>
              <w:jc w:val="center"/>
              <w:rPr>
                <w:rFonts w:eastAsia="Calibri"/>
                <w:sz w:val="22"/>
                <w:szCs w:val="22"/>
              </w:rPr>
            </w:pPr>
            <w:r w:rsidRPr="00CD1ABE">
              <w:rPr>
                <w:rFonts w:eastAsia="Calibri"/>
                <w:sz w:val="22"/>
                <w:szCs w:val="22"/>
              </w:rPr>
              <w:t>(R jābūt pl.17:00)</w:t>
            </w:r>
          </w:p>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24</w:t>
            </w:r>
          </w:p>
        </w:tc>
        <w:tc>
          <w:tcPr>
            <w:tcW w:w="1306"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 xml:space="preserve">24 </w:t>
            </w:r>
          </w:p>
        </w:tc>
        <w:tc>
          <w:tcPr>
            <w:tcW w:w="1306"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b/>
                <w:sz w:val="22"/>
                <w:szCs w:val="22"/>
              </w:rPr>
            </w:pPr>
            <w:r w:rsidRPr="00CD1ABE">
              <w:rPr>
                <w:rFonts w:eastAsia="Calibri"/>
                <w:b/>
                <w:sz w:val="22"/>
                <w:szCs w:val="22"/>
              </w:rPr>
              <w:t>R</w:t>
            </w:r>
          </w:p>
          <w:p w:rsidR="00CD1ABE" w:rsidRPr="00CD1ABE" w:rsidRDefault="00CD1ABE" w:rsidP="00CD1ABE">
            <w:pPr>
              <w:jc w:val="center"/>
              <w:rPr>
                <w:rFonts w:eastAsia="Calibri"/>
                <w:sz w:val="22"/>
                <w:szCs w:val="22"/>
              </w:rPr>
            </w:pPr>
            <w:r w:rsidRPr="00CD1ABE">
              <w:rPr>
                <w:rFonts w:eastAsia="Calibri"/>
                <w:sz w:val="22"/>
                <w:szCs w:val="22"/>
              </w:rPr>
              <w:t>0</w:t>
            </w:r>
          </w:p>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single" w:sz="4" w:space="0" w:color="auto"/>
              <w:right w:val="single" w:sz="4" w:space="0" w:color="auto"/>
            </w:tcBorders>
            <w:hideMark/>
          </w:tcPr>
          <w:p w:rsidR="00CD1ABE" w:rsidRPr="00CD1ABE" w:rsidRDefault="00CD1ABE" w:rsidP="00CD1ABE">
            <w:pPr>
              <w:jc w:val="center"/>
              <w:rPr>
                <w:rFonts w:eastAsia="Calibri"/>
                <w:b/>
                <w:sz w:val="22"/>
                <w:szCs w:val="22"/>
              </w:rPr>
            </w:pPr>
            <w:r w:rsidRPr="00CD1ABE">
              <w:rPr>
                <w:rFonts w:eastAsia="Calibri"/>
                <w:b/>
                <w:sz w:val="22"/>
                <w:szCs w:val="22"/>
              </w:rPr>
              <w:t>R–D</w:t>
            </w:r>
          </w:p>
          <w:p w:rsidR="00CD1ABE" w:rsidRPr="00CD1ABE" w:rsidRDefault="00CD1ABE" w:rsidP="00CD1ABE">
            <w:pPr>
              <w:jc w:val="center"/>
              <w:rPr>
                <w:rFonts w:eastAsia="Calibri"/>
                <w:sz w:val="22"/>
                <w:szCs w:val="22"/>
              </w:rPr>
            </w:pPr>
            <w:r w:rsidRPr="00CD1ABE">
              <w:rPr>
                <w:rFonts w:eastAsia="Calibri"/>
                <w:sz w:val="22"/>
                <w:szCs w:val="22"/>
              </w:rPr>
              <w:t>24–24</w:t>
            </w:r>
          </w:p>
          <w:p w:rsidR="00CD1ABE" w:rsidRPr="00CD1ABE" w:rsidRDefault="00CD1ABE" w:rsidP="00CD1ABE">
            <w:pPr>
              <w:jc w:val="center"/>
              <w:rPr>
                <w:rFonts w:eastAsia="Calibri"/>
                <w:sz w:val="22"/>
                <w:szCs w:val="22"/>
              </w:rPr>
            </w:pPr>
            <w:r w:rsidRPr="00CD1ABE">
              <w:rPr>
                <w:rFonts w:eastAsia="Calibri"/>
                <w:sz w:val="22"/>
                <w:szCs w:val="22"/>
              </w:rPr>
              <w:t xml:space="preserve">(no R izbrauc </w:t>
            </w:r>
            <w:proofErr w:type="spellStart"/>
            <w:r w:rsidRPr="00CD1ABE">
              <w:rPr>
                <w:rFonts w:eastAsia="Calibri"/>
                <w:sz w:val="22"/>
                <w:szCs w:val="22"/>
              </w:rPr>
              <w:t>pl</w:t>
            </w:r>
            <w:proofErr w:type="spellEnd"/>
            <w:r w:rsidRPr="00CD1ABE">
              <w:rPr>
                <w:rFonts w:eastAsia="Calibri"/>
                <w:sz w:val="22"/>
                <w:szCs w:val="22"/>
              </w:rPr>
              <w:t xml:space="preserve">. 21:00) </w:t>
            </w:r>
          </w:p>
        </w:tc>
        <w:tc>
          <w:tcPr>
            <w:tcW w:w="1306"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6"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10"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c>
          <w:tcPr>
            <w:tcW w:w="1307" w:type="dxa"/>
            <w:tcBorders>
              <w:top w:val="thinThickSmallGap" w:sz="24" w:space="0" w:color="auto"/>
              <w:left w:val="single" w:sz="4" w:space="0" w:color="auto"/>
              <w:bottom w:val="single" w:sz="4" w:space="0" w:color="auto"/>
              <w:right w:val="single" w:sz="4" w:space="0" w:color="auto"/>
            </w:tcBorders>
          </w:tcPr>
          <w:p w:rsidR="00CD1ABE" w:rsidRPr="00CD1ABE" w:rsidRDefault="00CD1ABE" w:rsidP="00CD1ABE">
            <w:pPr>
              <w:jc w:val="center"/>
              <w:rPr>
                <w:rFonts w:eastAsia="Calibri"/>
                <w:sz w:val="22"/>
                <w:szCs w:val="22"/>
              </w:rPr>
            </w:pPr>
          </w:p>
        </w:tc>
      </w:tr>
    </w:tbl>
    <w:p w:rsidR="00CD1ABE" w:rsidRPr="00CD1ABE" w:rsidRDefault="00CD1ABE" w:rsidP="00CD1ABE">
      <w:pPr>
        <w:spacing w:after="200" w:line="276" w:lineRule="auto"/>
        <w:rPr>
          <w:rFonts w:eastAsia="Calibri"/>
          <w:sz w:val="22"/>
          <w:szCs w:val="22"/>
        </w:rPr>
      </w:pPr>
    </w:p>
    <w:p w:rsidR="00CD1ABE" w:rsidRDefault="00CD1ABE" w:rsidP="00CD1ABE">
      <w:pPr>
        <w:spacing w:after="200" w:line="276" w:lineRule="auto"/>
        <w:ind w:left="720"/>
        <w:rPr>
          <w:rFonts w:eastAsia="Calibri"/>
          <w:sz w:val="22"/>
          <w:szCs w:val="22"/>
        </w:rPr>
      </w:pPr>
      <w:r w:rsidRPr="00CD1ABE">
        <w:rPr>
          <w:rFonts w:eastAsia="Calibri"/>
          <w:sz w:val="22"/>
          <w:szCs w:val="22"/>
        </w:rPr>
        <w:t>*pārvadājamo cilvēku skaits maršrutos</w:t>
      </w:r>
    </w:p>
    <w:p w:rsidR="00EE7C8A" w:rsidRDefault="00EE7C8A" w:rsidP="00CD1ABE">
      <w:pPr>
        <w:spacing w:after="200" w:line="276" w:lineRule="auto"/>
        <w:ind w:left="720"/>
        <w:rPr>
          <w:rFonts w:eastAsia="Calibri"/>
          <w:sz w:val="22"/>
          <w:szCs w:val="22"/>
        </w:rPr>
      </w:pPr>
      <w:r w:rsidRPr="00EE7C8A">
        <w:rPr>
          <w:rFonts w:eastAsia="Calibri"/>
          <w:sz w:val="22"/>
          <w:szCs w:val="22"/>
        </w:rPr>
        <w:t xml:space="preserve">Pasūtītājs paredz iespēju precizēt izbraukšanas laikus un pasažieru skaitu pirms konkrētā pakalpojuma sniegšanas. </w:t>
      </w:r>
    </w:p>
    <w:p w:rsidR="00CD1ABE" w:rsidRPr="00752381" w:rsidRDefault="00CD1ABE" w:rsidP="00E20374">
      <w:pPr>
        <w:jc w:val="both"/>
        <w:rPr>
          <w:sz w:val="22"/>
          <w:szCs w:val="22"/>
        </w:rPr>
      </w:pPr>
    </w:p>
    <w:p w:rsidR="00F72C23" w:rsidRDefault="00F72C23" w:rsidP="00DC6BFB">
      <w:pPr>
        <w:suppressAutoHyphens/>
        <w:outlineLvl w:val="0"/>
        <w:rPr>
          <w:bCs/>
          <w:sz w:val="22"/>
          <w:szCs w:val="22"/>
          <w:lang w:eastAsia="ar-SA"/>
        </w:rPr>
      </w:pPr>
    </w:p>
    <w:p w:rsidR="00F72C23" w:rsidRDefault="00F72C23" w:rsidP="00DC6BFB">
      <w:pPr>
        <w:suppressAutoHyphens/>
        <w:outlineLvl w:val="0"/>
        <w:rPr>
          <w:bCs/>
          <w:sz w:val="22"/>
          <w:szCs w:val="22"/>
          <w:lang w:eastAsia="ar-SA"/>
        </w:rPr>
      </w:pPr>
    </w:p>
    <w:p w:rsidR="00DC6BFB" w:rsidRPr="00B95BF9" w:rsidRDefault="00F72C23" w:rsidP="00DC6BFB">
      <w:pPr>
        <w:suppressAutoHyphens/>
        <w:outlineLvl w:val="0"/>
        <w:rPr>
          <w:bCs/>
          <w:sz w:val="22"/>
          <w:szCs w:val="22"/>
          <w:lang w:eastAsia="ar-SA"/>
        </w:rPr>
      </w:pPr>
      <w:r>
        <w:rPr>
          <w:bCs/>
          <w:sz w:val="22"/>
          <w:szCs w:val="22"/>
          <w:lang w:eastAsia="ar-SA"/>
        </w:rPr>
        <w:t>Pretendentam</w:t>
      </w:r>
      <w:r w:rsidR="00DC6BFB" w:rsidRPr="00B95BF9">
        <w:rPr>
          <w:bCs/>
          <w:sz w:val="22"/>
          <w:szCs w:val="22"/>
          <w:lang w:eastAsia="ar-SA"/>
        </w:rPr>
        <w:t xml:space="preserve"> </w:t>
      </w:r>
      <w:r w:rsidR="00DC6BFB" w:rsidRPr="00DC6BFB">
        <w:rPr>
          <w:bCs/>
          <w:sz w:val="22"/>
          <w:szCs w:val="22"/>
          <w:lang w:eastAsia="ar-SA"/>
        </w:rPr>
        <w:t>ir tiesības iesniegt</w:t>
      </w:r>
      <w:r w:rsidR="00DC6BFB" w:rsidRPr="00B95BF9">
        <w:rPr>
          <w:bCs/>
          <w:sz w:val="22"/>
          <w:szCs w:val="22"/>
          <w:lang w:eastAsia="ar-SA"/>
        </w:rPr>
        <w:t xml:space="preserve"> piedāvājumus pa  daļām.</w:t>
      </w:r>
    </w:p>
    <w:p w:rsidR="00DC6BFB" w:rsidRPr="00DC6BFB" w:rsidRDefault="00DC6BFB" w:rsidP="00DC6BFB">
      <w:pPr>
        <w:jc w:val="both"/>
        <w:rPr>
          <w:b/>
          <w:sz w:val="22"/>
          <w:szCs w:val="22"/>
        </w:rPr>
      </w:pPr>
    </w:p>
    <w:p w:rsidR="00DC6BFB" w:rsidRPr="00DC6BFB" w:rsidRDefault="00DC6BFB" w:rsidP="00DC6BFB">
      <w:pPr>
        <w:jc w:val="both"/>
        <w:rPr>
          <w:b/>
          <w:sz w:val="22"/>
          <w:szCs w:val="22"/>
        </w:rPr>
      </w:pPr>
      <w:r w:rsidRPr="00DC6BFB">
        <w:rPr>
          <w:b/>
          <w:sz w:val="22"/>
          <w:szCs w:val="22"/>
        </w:rPr>
        <w:lastRenderedPageBreak/>
        <w:t>Pakalpojuma prasības un nosacījumi:</w:t>
      </w:r>
    </w:p>
    <w:p w:rsidR="00DC6BFB" w:rsidRPr="00DC6BFB" w:rsidRDefault="00DC6BFB" w:rsidP="00DC6BFB">
      <w:pPr>
        <w:numPr>
          <w:ilvl w:val="1"/>
          <w:numId w:val="1"/>
        </w:numPr>
        <w:jc w:val="both"/>
        <w:rPr>
          <w:sz w:val="22"/>
          <w:szCs w:val="22"/>
        </w:rPr>
      </w:pPr>
      <w:r w:rsidRPr="00DC6BFB">
        <w:rPr>
          <w:sz w:val="22"/>
          <w:szCs w:val="22"/>
        </w:rPr>
        <w:t xml:space="preserve">Transporta līdzekļiem (autobusiem) jābūt ar ietilpīgām bagāžas novietnēm, lai varētu ērti transportēt dalībnieku personīgās mantas, instrumentus, tērpus un citus </w:t>
      </w:r>
      <w:proofErr w:type="spellStart"/>
      <w:r w:rsidRPr="00DC6BFB">
        <w:rPr>
          <w:sz w:val="22"/>
          <w:szCs w:val="22"/>
        </w:rPr>
        <w:t>koncertpiederumus</w:t>
      </w:r>
      <w:proofErr w:type="spellEnd"/>
      <w:r w:rsidRPr="00DC6BFB">
        <w:rPr>
          <w:sz w:val="22"/>
          <w:szCs w:val="22"/>
        </w:rPr>
        <w:t>;</w:t>
      </w:r>
    </w:p>
    <w:p w:rsidR="00DC6BFB" w:rsidRPr="00DC6BFB" w:rsidRDefault="00DC6BFB" w:rsidP="00DC6BFB">
      <w:pPr>
        <w:numPr>
          <w:ilvl w:val="1"/>
          <w:numId w:val="1"/>
        </w:numPr>
        <w:jc w:val="both"/>
        <w:rPr>
          <w:sz w:val="22"/>
          <w:szCs w:val="22"/>
        </w:rPr>
      </w:pPr>
      <w:r w:rsidRPr="00DC6BFB">
        <w:rPr>
          <w:sz w:val="22"/>
          <w:szCs w:val="22"/>
        </w:rPr>
        <w:t>Transporta līdzeklim (autobusam) ir jābūt tehniskā kārtībā;</w:t>
      </w:r>
    </w:p>
    <w:p w:rsidR="00DC6BFB" w:rsidRPr="00DC6BFB" w:rsidRDefault="00DC6BFB" w:rsidP="00DC6BFB">
      <w:pPr>
        <w:numPr>
          <w:ilvl w:val="1"/>
          <w:numId w:val="1"/>
        </w:numPr>
        <w:jc w:val="both"/>
        <w:rPr>
          <w:sz w:val="22"/>
          <w:szCs w:val="22"/>
        </w:rPr>
      </w:pPr>
      <w:r w:rsidRPr="00DC6BFB">
        <w:rPr>
          <w:sz w:val="22"/>
          <w:szCs w:val="22"/>
        </w:rPr>
        <w:t>Transporta līdzeklim (autobusam) ir jābūt komfortablam, gaisa kondicionieriem (darbojošies), sēdekļi - ar regulējamu atzveltni.</w:t>
      </w:r>
    </w:p>
    <w:p w:rsidR="00DC6BFB" w:rsidRPr="00DC6BFB" w:rsidRDefault="00DC6BFB" w:rsidP="00DC6BFB">
      <w:pPr>
        <w:numPr>
          <w:ilvl w:val="1"/>
          <w:numId w:val="1"/>
        </w:numPr>
        <w:jc w:val="both"/>
        <w:rPr>
          <w:sz w:val="22"/>
          <w:szCs w:val="22"/>
        </w:rPr>
      </w:pPr>
      <w:r w:rsidRPr="00DC6BFB">
        <w:rPr>
          <w:sz w:val="22"/>
          <w:szCs w:val="22"/>
        </w:rPr>
        <w:t xml:space="preserve">Pakalpojuma sniedzējam jāgarantē savlaicīga nokļūšana galapunktā. </w:t>
      </w:r>
    </w:p>
    <w:p w:rsidR="00DC6BFB" w:rsidRPr="00DC6BFB" w:rsidRDefault="00DC6BFB" w:rsidP="00DC6BFB">
      <w:pPr>
        <w:numPr>
          <w:ilvl w:val="1"/>
          <w:numId w:val="1"/>
        </w:numPr>
        <w:jc w:val="both"/>
        <w:rPr>
          <w:sz w:val="22"/>
          <w:szCs w:val="22"/>
        </w:rPr>
      </w:pPr>
      <w:r w:rsidRPr="00DC6BFB">
        <w:rPr>
          <w:sz w:val="22"/>
          <w:szCs w:val="22"/>
        </w:rPr>
        <w:t>Ja ceļā autotransportam ir gadījušās tehniska rakstura problēmas, Pakalpojuma sniedzējam ir jāatrisina transporta līdzekļa tehniskās problēmas vai arī pašam jāatrod cits transports, kas nogādā pasažierus vajadzīgajā galapunktā. Ja transporta pakalpojums nav noticis pilnā apmērā (ceļā sabojājies transporta līdzeklis un pasažieri nav nogādāti vajadzīgajā galamērķī noteiktajā laikā), Pasūtītājs rēķinu par attiecīgo pakalpojuma daļu neapmaksā.</w:t>
      </w:r>
    </w:p>
    <w:p w:rsidR="00DC6BFB" w:rsidRPr="00DC6BFB" w:rsidRDefault="00DC6BFB" w:rsidP="00DC6BFB">
      <w:pPr>
        <w:numPr>
          <w:ilvl w:val="1"/>
          <w:numId w:val="1"/>
        </w:numPr>
        <w:jc w:val="both"/>
        <w:rPr>
          <w:sz w:val="22"/>
          <w:szCs w:val="22"/>
        </w:rPr>
      </w:pPr>
      <w:r w:rsidRPr="00DC6BFB">
        <w:rPr>
          <w:sz w:val="22"/>
          <w:szCs w:val="22"/>
        </w:rPr>
        <w:t>Pretendentam piedāvājuma cenā jāiekļauj izmaksas par transporta līdzekļu (autobusu) nomu, transportēšanu, transporta līdzekļu vadītāju darbu, sniegtajiem papildpakalpojumiem, stāvvietām, citiem izdevumiem (norādot), ja tādi paredzami.</w:t>
      </w:r>
    </w:p>
    <w:p w:rsidR="00DC6BFB" w:rsidRPr="00DC6BFB" w:rsidRDefault="00DC6BFB" w:rsidP="00DC6BFB">
      <w:pPr>
        <w:jc w:val="both"/>
        <w:rPr>
          <w:sz w:val="22"/>
          <w:szCs w:val="22"/>
        </w:rPr>
      </w:pPr>
    </w:p>
    <w:p w:rsidR="00DC6BFB" w:rsidRPr="00DC6BFB" w:rsidRDefault="00DC6BFB" w:rsidP="00DC6BFB">
      <w:pPr>
        <w:rPr>
          <w:rFonts w:eastAsia="Calibri"/>
          <w:b/>
          <w:sz w:val="22"/>
          <w:szCs w:val="22"/>
        </w:rPr>
      </w:pPr>
      <w:r w:rsidRPr="00DC6BFB">
        <w:rPr>
          <w:rFonts w:eastAsia="Calibri"/>
          <w:b/>
          <w:sz w:val="22"/>
          <w:szCs w:val="22"/>
        </w:rPr>
        <w:t xml:space="preserve">Vienlaicīgi ar  </w:t>
      </w:r>
      <w:r>
        <w:rPr>
          <w:rFonts w:eastAsia="Calibri"/>
          <w:b/>
          <w:sz w:val="22"/>
          <w:szCs w:val="22"/>
        </w:rPr>
        <w:t>Finanšu-</w:t>
      </w:r>
      <w:r w:rsidRPr="00DC6BFB">
        <w:rPr>
          <w:rFonts w:eastAsia="Calibri"/>
          <w:b/>
          <w:sz w:val="22"/>
          <w:szCs w:val="22"/>
        </w:rPr>
        <w:t>Tehnisko piedāvājumu pretendents iesniedz parakstītu apliecinājumu, ka:</w:t>
      </w:r>
    </w:p>
    <w:p w:rsidR="00DC6BFB" w:rsidRPr="00DC6BFB" w:rsidRDefault="00DC6BFB" w:rsidP="00DC6BFB">
      <w:pPr>
        <w:rPr>
          <w:rFonts w:eastAsia="Calibri"/>
          <w:b/>
          <w:sz w:val="22"/>
          <w:szCs w:val="22"/>
        </w:rPr>
      </w:pPr>
    </w:p>
    <w:p w:rsidR="00DC6BFB" w:rsidRPr="00DC6BFB" w:rsidRDefault="00DC6BFB" w:rsidP="00DC6BFB">
      <w:pPr>
        <w:pStyle w:val="ListParagraph"/>
        <w:numPr>
          <w:ilvl w:val="0"/>
          <w:numId w:val="6"/>
        </w:numPr>
        <w:tabs>
          <w:tab w:val="left" w:pos="0"/>
        </w:tabs>
        <w:suppressAutoHyphens/>
        <w:spacing w:after="80"/>
        <w:jc w:val="both"/>
        <w:rPr>
          <w:sz w:val="22"/>
          <w:szCs w:val="22"/>
          <w:lang w:eastAsia="ar-SA"/>
        </w:rPr>
      </w:pPr>
      <w:r w:rsidRPr="00DC6BFB">
        <w:rPr>
          <w:sz w:val="22"/>
          <w:szCs w:val="22"/>
          <w:lang w:eastAsia="ar-SA"/>
        </w:rPr>
        <w:t>Pretendents ir reģistrēts normatīvajos aktos noteiktajā kārtībā Komercreģistrā vai citā līdzvērtīgā reģistrā ārvalstīs un ir tiesīgs sniegt Pasūtītājam nepieciešamo pakalpojumu Latvijas Republikā;</w:t>
      </w:r>
    </w:p>
    <w:p w:rsidR="00DC6BFB" w:rsidRPr="00DC6BFB" w:rsidRDefault="00DC6BFB" w:rsidP="00DC6BFB">
      <w:pPr>
        <w:pStyle w:val="ListParagraph"/>
        <w:numPr>
          <w:ilvl w:val="0"/>
          <w:numId w:val="6"/>
        </w:numPr>
        <w:tabs>
          <w:tab w:val="left" w:pos="0"/>
        </w:tabs>
        <w:suppressAutoHyphens/>
        <w:spacing w:after="80"/>
        <w:jc w:val="both"/>
        <w:rPr>
          <w:sz w:val="22"/>
          <w:szCs w:val="22"/>
          <w:lang w:eastAsia="ar-SA"/>
        </w:rPr>
      </w:pPr>
      <w:r w:rsidRPr="00DC6BFB">
        <w:rPr>
          <w:sz w:val="22"/>
          <w:szCs w:val="22"/>
          <w:lang w:eastAsia="ar-SA"/>
        </w:rPr>
        <w:t>Pretendenta piedāvātie transporta līdzekļi ir reģistrēti normatīvajos aktos noteiktajā kārtībā un ir tiesīgi piedalīties ceļu satiksmē.</w:t>
      </w:r>
    </w:p>
    <w:p w:rsidR="00DC6BFB" w:rsidRPr="00DC6BFB" w:rsidRDefault="00DC6BFB" w:rsidP="00DC6BFB">
      <w:pPr>
        <w:pStyle w:val="ListParagraph"/>
        <w:numPr>
          <w:ilvl w:val="0"/>
          <w:numId w:val="6"/>
        </w:numPr>
        <w:tabs>
          <w:tab w:val="left" w:pos="0"/>
        </w:tabs>
        <w:suppressAutoHyphens/>
        <w:spacing w:after="80"/>
        <w:jc w:val="both"/>
        <w:rPr>
          <w:sz w:val="22"/>
          <w:szCs w:val="22"/>
          <w:lang w:eastAsia="ar-SA"/>
        </w:rPr>
      </w:pPr>
      <w:r w:rsidRPr="00DC6BFB">
        <w:rPr>
          <w:sz w:val="22"/>
          <w:szCs w:val="22"/>
          <w:lang w:eastAsia="ar-SA"/>
        </w:rPr>
        <w:t>Pretendenta pakalpojuma sniegšanā iesaistītajam šoferim ir derīga attiecīgā transportlīdzekļa vadīšanai nepieciešamā vadīšanas apliecība un kategorija.</w:t>
      </w:r>
    </w:p>
    <w:p w:rsidR="00DC6BFB" w:rsidRDefault="00DC6BFB" w:rsidP="00DC6BFB">
      <w:pPr>
        <w:rPr>
          <w:rFonts w:eastAsia="Calibri"/>
          <w:b/>
          <w:sz w:val="28"/>
          <w:szCs w:val="28"/>
        </w:rPr>
      </w:pPr>
    </w:p>
    <w:p w:rsidR="00DC6BFB" w:rsidRDefault="00DC6BFB" w:rsidP="00DC6BFB">
      <w:pPr>
        <w:rPr>
          <w:rFonts w:eastAsia="Calibri"/>
          <w:b/>
          <w:sz w:val="28"/>
          <w:szCs w:val="28"/>
        </w:rPr>
      </w:pPr>
    </w:p>
    <w:p w:rsidR="00DC6BFB" w:rsidRDefault="00DC6BFB" w:rsidP="00DC6BFB">
      <w:pPr>
        <w:rPr>
          <w:rFonts w:eastAsia="Calibri"/>
          <w:b/>
          <w:sz w:val="28"/>
          <w:szCs w:val="28"/>
        </w:rPr>
      </w:pPr>
    </w:p>
    <w:p w:rsidR="00DC6BFB" w:rsidRDefault="00DC6BFB" w:rsidP="00DC6BFB">
      <w:pPr>
        <w:rPr>
          <w:rFonts w:eastAsia="Calibri"/>
          <w:b/>
          <w:sz w:val="28"/>
          <w:szCs w:val="28"/>
        </w:rPr>
      </w:pPr>
    </w:p>
    <w:p w:rsidR="00DC6BFB" w:rsidRDefault="00DC6BFB" w:rsidP="00DC6BFB">
      <w:pPr>
        <w:spacing w:line="276" w:lineRule="auto"/>
        <w:ind w:left="454"/>
        <w:rPr>
          <w:rFonts w:eastAsia="Calibri"/>
          <w:sz w:val="22"/>
          <w:szCs w:val="22"/>
        </w:rPr>
      </w:pPr>
      <w:r>
        <w:rPr>
          <w:rFonts w:eastAsia="Calibri"/>
          <w:sz w:val="22"/>
          <w:szCs w:val="22"/>
        </w:rPr>
        <w:t>Tehnisko specifikāciju sastādīja</w:t>
      </w:r>
    </w:p>
    <w:p w:rsidR="00DC6BFB" w:rsidRPr="00CD1ABE" w:rsidRDefault="00F72C23" w:rsidP="00DC6BFB">
      <w:pPr>
        <w:spacing w:line="276" w:lineRule="auto"/>
        <w:ind w:left="454"/>
        <w:rPr>
          <w:rFonts w:eastAsia="Calibri"/>
          <w:sz w:val="22"/>
          <w:szCs w:val="22"/>
        </w:rPr>
      </w:pPr>
      <w:proofErr w:type="spellStart"/>
      <w:r>
        <w:rPr>
          <w:rFonts w:eastAsia="Calibri"/>
          <w:sz w:val="22"/>
          <w:szCs w:val="22"/>
        </w:rPr>
        <w:t>M.Jukša</w:t>
      </w:r>
      <w:proofErr w:type="spellEnd"/>
    </w:p>
    <w:p w:rsidR="00DC6BFB" w:rsidRDefault="00DC6BFB" w:rsidP="00DC6BFB">
      <w:pPr>
        <w:rPr>
          <w:rFonts w:eastAsia="Calibri"/>
          <w:b/>
          <w:sz w:val="28"/>
          <w:szCs w:val="28"/>
        </w:rPr>
      </w:pPr>
    </w:p>
    <w:p w:rsidR="00E20374" w:rsidRPr="00752381" w:rsidRDefault="00E20374" w:rsidP="00E20374">
      <w:pPr>
        <w:jc w:val="both"/>
        <w:rPr>
          <w:sz w:val="22"/>
          <w:szCs w:val="22"/>
        </w:rPr>
      </w:pPr>
    </w:p>
    <w:sectPr w:rsidR="00E20374" w:rsidRPr="00752381" w:rsidSect="004A22AA">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E2C6B"/>
    <w:multiLevelType w:val="hybridMultilevel"/>
    <w:tmpl w:val="D32AAFE6"/>
    <w:lvl w:ilvl="0" w:tplc="2D72DAC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40A5942"/>
    <w:multiLevelType w:val="hybridMultilevel"/>
    <w:tmpl w:val="DCF2DE50"/>
    <w:lvl w:ilvl="0" w:tplc="04260005">
      <w:start w:val="1"/>
      <w:numFmt w:val="bullet"/>
      <w:lvlText w:val=""/>
      <w:lvlJc w:val="left"/>
      <w:pPr>
        <w:tabs>
          <w:tab w:val="num" w:pos="720"/>
        </w:tabs>
        <w:ind w:left="720" w:hanging="360"/>
      </w:pPr>
      <w:rPr>
        <w:rFonts w:ascii="Wingdings" w:hAnsi="Wingdings" w:hint="default"/>
      </w:rPr>
    </w:lvl>
    <w:lvl w:ilvl="1" w:tplc="0426000F">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286B380F"/>
    <w:multiLevelType w:val="multilevel"/>
    <w:tmpl w:val="9E18A93A"/>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4">
    <w:nsid w:val="3AAB730A"/>
    <w:multiLevelType w:val="hybridMultilevel"/>
    <w:tmpl w:val="3A80B90C"/>
    <w:lvl w:ilvl="0" w:tplc="7C82156C">
      <w:numFmt w:val="bullet"/>
      <w:lvlText w:val="-"/>
      <w:lvlJc w:val="left"/>
      <w:pPr>
        <w:ind w:left="1353" w:hanging="360"/>
      </w:pPr>
      <w:rPr>
        <w:rFonts w:ascii="Times New Roman" w:eastAsia="Times New Roman" w:hAnsi="Times New Roman" w:cs="Times New Roman"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5">
    <w:nsid w:val="3C1D63DD"/>
    <w:multiLevelType w:val="multilevel"/>
    <w:tmpl w:val="3A52B2A2"/>
    <w:lvl w:ilvl="0">
      <w:start w:val="1"/>
      <w:numFmt w:val="decimal"/>
      <w:lvlText w:val="%1."/>
      <w:lvlJc w:val="left"/>
      <w:pPr>
        <w:tabs>
          <w:tab w:val="num" w:pos="570"/>
        </w:tabs>
        <w:ind w:left="570" w:hanging="570"/>
      </w:pPr>
      <w:rPr>
        <w:b w:val="0"/>
      </w:rPr>
    </w:lvl>
    <w:lvl w:ilvl="1">
      <w:start w:val="1"/>
      <w:numFmt w:val="decimal"/>
      <w:lvlText w:val="%1.%2."/>
      <w:lvlJc w:val="left"/>
      <w:pPr>
        <w:tabs>
          <w:tab w:val="num" w:pos="1421"/>
        </w:tabs>
        <w:ind w:left="1421"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B6"/>
    <w:rsid w:val="004A22AA"/>
    <w:rsid w:val="00585DE8"/>
    <w:rsid w:val="006B59F7"/>
    <w:rsid w:val="006E7D06"/>
    <w:rsid w:val="00752381"/>
    <w:rsid w:val="007943B6"/>
    <w:rsid w:val="00896BC7"/>
    <w:rsid w:val="00B95BF9"/>
    <w:rsid w:val="00CD1ABE"/>
    <w:rsid w:val="00DC6BFB"/>
    <w:rsid w:val="00E20374"/>
    <w:rsid w:val="00EE7C8A"/>
    <w:rsid w:val="00F72C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B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
    <w:name w:val=" Rakstz. Rakstz."/>
    <w:basedOn w:val="Normal"/>
    <w:rsid w:val="00B95BF9"/>
    <w:pPr>
      <w:spacing w:after="160" w:line="240" w:lineRule="exact"/>
    </w:pPr>
    <w:rPr>
      <w:rFonts w:ascii="Tahoma" w:hAnsi="Tahoma"/>
      <w:sz w:val="20"/>
      <w:szCs w:val="20"/>
      <w:lang w:val="en-US"/>
    </w:rPr>
  </w:style>
  <w:style w:type="character" w:styleId="Hyperlink">
    <w:name w:val="Hyperlink"/>
    <w:basedOn w:val="DefaultParagraphFont"/>
    <w:uiPriority w:val="99"/>
    <w:unhideWhenUsed/>
    <w:rsid w:val="00B95BF9"/>
    <w:rPr>
      <w:color w:val="0000FF" w:themeColor="hyperlink"/>
      <w:u w:val="single"/>
    </w:rPr>
  </w:style>
  <w:style w:type="paragraph" w:styleId="ListParagraph">
    <w:name w:val="List Paragraph"/>
    <w:basedOn w:val="Normal"/>
    <w:uiPriority w:val="34"/>
    <w:qFormat/>
    <w:rsid w:val="004A2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B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
    <w:name w:val=" Rakstz. Rakstz."/>
    <w:basedOn w:val="Normal"/>
    <w:rsid w:val="00B95BF9"/>
    <w:pPr>
      <w:spacing w:after="160" w:line="240" w:lineRule="exact"/>
    </w:pPr>
    <w:rPr>
      <w:rFonts w:ascii="Tahoma" w:hAnsi="Tahoma"/>
      <w:sz w:val="20"/>
      <w:szCs w:val="20"/>
      <w:lang w:val="en-US"/>
    </w:rPr>
  </w:style>
  <w:style w:type="character" w:styleId="Hyperlink">
    <w:name w:val="Hyperlink"/>
    <w:basedOn w:val="DefaultParagraphFont"/>
    <w:uiPriority w:val="99"/>
    <w:unhideWhenUsed/>
    <w:rsid w:val="00B95BF9"/>
    <w:rPr>
      <w:color w:val="0000FF" w:themeColor="hyperlink"/>
      <w:u w:val="single"/>
    </w:rPr>
  </w:style>
  <w:style w:type="paragraph" w:styleId="ListParagraph">
    <w:name w:val="List Paragraph"/>
    <w:basedOn w:val="Normal"/>
    <w:uiPriority w:val="34"/>
    <w:qFormat/>
    <w:rsid w:val="004A2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4405">
      <w:bodyDiv w:val="1"/>
      <w:marLeft w:val="0"/>
      <w:marRight w:val="0"/>
      <w:marTop w:val="0"/>
      <w:marBottom w:val="0"/>
      <w:divBdr>
        <w:top w:val="none" w:sz="0" w:space="0" w:color="auto"/>
        <w:left w:val="none" w:sz="0" w:space="0" w:color="auto"/>
        <w:bottom w:val="none" w:sz="0" w:space="0" w:color="auto"/>
        <w:right w:val="none" w:sz="0" w:space="0" w:color="auto"/>
      </w:divBdr>
    </w:div>
    <w:div w:id="171484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e.juksa@daugavpils" TargetMode="External"/><Relationship Id="rId3" Type="http://schemas.openxmlformats.org/officeDocument/2006/relationships/styles" Target="styles.xml"/><Relationship Id="rId7" Type="http://schemas.openxmlformats.org/officeDocument/2006/relationships/hyperlink" Target="mailto:vita.vilevko@daugavpils.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ultura" TargetMode="External"/><Relationship Id="rId4" Type="http://schemas.microsoft.com/office/2007/relationships/stylesWithEffects" Target="stylesWithEffects.xml"/><Relationship Id="rId9" Type="http://schemas.openxmlformats.org/officeDocument/2006/relationships/hyperlink" Target="mailto:Marite.juks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3989C-314B-4D7C-B6D2-076E91F4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3292</Words>
  <Characters>1878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Marite</cp:lastModifiedBy>
  <cp:revision>11</cp:revision>
  <dcterms:created xsi:type="dcterms:W3CDTF">2018-04-27T08:47:00Z</dcterms:created>
  <dcterms:modified xsi:type="dcterms:W3CDTF">2018-04-27T10:55:00Z</dcterms:modified>
</cp:coreProperties>
</file>